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290F1146" w14:textId="3085B275" w:rsidR="009E444B" w:rsidRDefault="009E444B" w:rsidP="00FB1DA2">
      <w:pPr>
        <w:pStyle w:val="Author"/>
        <w:spacing w:before="5pt" w:beforeAutospacing="1" w:after="5pt" w:afterAutospacing="1" w:line="6pt" w:lineRule="auto"/>
        <w:rPr>
          <w:sz w:val="16"/>
          <w:szCs w:val="16"/>
        </w:rPr>
      </w:pPr>
    </w:p>
    <w:p w14:paraId="131A6C7B" w14:textId="6451D281" w:rsidR="00FB1DA2" w:rsidRPr="009B3FB4" w:rsidRDefault="00FB1DA2" w:rsidP="009E444B">
      <w:pPr>
        <w:tabs>
          <w:tab w:val="start" w:pos="151pt"/>
          <w:tab w:val="center" w:pos="253pt"/>
        </w:tabs>
        <w:rPr>
          <w:rFonts w:eastAsia="MS Mincho"/>
          <w:kern w:val="48"/>
          <w:sz w:val="48"/>
          <w:szCs w:val="48"/>
          <w:rtl/>
        </w:rPr>
      </w:pPr>
      <w:r w:rsidRPr="009B3FB4">
        <w:rPr>
          <w:rFonts w:eastAsia="MS Mincho"/>
          <w:kern w:val="48"/>
          <w:sz w:val="48"/>
          <w:szCs w:val="48"/>
        </w:rPr>
        <w:t>Radiomic</w:t>
      </w:r>
      <w:r>
        <w:rPr>
          <w:rFonts w:eastAsia="MS Mincho"/>
          <w:kern w:val="48"/>
          <w:sz w:val="48"/>
          <w:szCs w:val="48"/>
        </w:rPr>
        <w:t>s</w:t>
      </w:r>
      <w:r w:rsidRPr="009B3FB4">
        <w:rPr>
          <w:rFonts w:eastAsia="MS Mincho"/>
          <w:kern w:val="48"/>
          <w:sz w:val="48"/>
          <w:szCs w:val="48"/>
        </w:rPr>
        <w:t xml:space="preserve"> as a </w:t>
      </w:r>
      <w:r>
        <w:rPr>
          <w:rFonts w:eastAsia="MS Mincho"/>
          <w:kern w:val="48"/>
          <w:sz w:val="48"/>
          <w:szCs w:val="48"/>
        </w:rPr>
        <w:t>d</w:t>
      </w:r>
      <w:r w:rsidRPr="009B3FB4">
        <w:rPr>
          <w:rFonts w:eastAsia="MS Mincho"/>
          <w:kern w:val="48"/>
          <w:sz w:val="48"/>
          <w:szCs w:val="48"/>
        </w:rPr>
        <w:t>ata mining from ultrasound image</w:t>
      </w:r>
      <w:r>
        <w:rPr>
          <w:rFonts w:eastAsia="MS Mincho"/>
          <w:kern w:val="48"/>
          <w:sz w:val="48"/>
          <w:szCs w:val="48"/>
        </w:rPr>
        <w:t>s</w:t>
      </w:r>
      <w:r w:rsidRPr="009B3FB4">
        <w:rPr>
          <w:rFonts w:eastAsia="MS Mincho"/>
          <w:kern w:val="48"/>
          <w:sz w:val="48"/>
          <w:szCs w:val="48"/>
        </w:rPr>
        <w:t xml:space="preserve"> to differentiate various objects</w:t>
      </w:r>
    </w:p>
    <w:p w14:paraId="425C4B48" w14:textId="77777777" w:rsidR="00FB1DA2" w:rsidRPr="009B3FB4" w:rsidRDefault="00FB1DA2" w:rsidP="00FB1DA2">
      <w:pPr>
        <w:rPr>
          <w:rFonts w:eastAsia="Calibri"/>
          <w:sz w:val="18"/>
          <w:szCs w:val="18"/>
        </w:rPr>
      </w:pPr>
      <w:r w:rsidRPr="009B3FB4">
        <w:rPr>
          <w:rFonts w:eastAsia="Calibri"/>
          <w:sz w:val="18"/>
          <w:szCs w:val="18"/>
        </w:rPr>
        <w:t xml:space="preserve">Davood Khezerloo* </w:t>
      </w:r>
      <w:r w:rsidRPr="009B3FB4">
        <w:rPr>
          <w:rFonts w:eastAsia="Calibri"/>
          <w:sz w:val="18"/>
          <w:szCs w:val="18"/>
          <w:vertAlign w:val="superscript"/>
        </w:rPr>
        <w:t xml:space="preserve">1 , </w:t>
      </w:r>
      <w:r w:rsidRPr="009B3FB4">
        <w:rPr>
          <w:rFonts w:eastAsia="Calibri"/>
          <w:sz w:val="18"/>
          <w:szCs w:val="18"/>
        </w:rPr>
        <w:t xml:space="preserve">Yunus Soleymani </w:t>
      </w:r>
      <w:r w:rsidRPr="009B3FB4">
        <w:rPr>
          <w:rFonts w:eastAsia="Calibri"/>
          <w:sz w:val="18"/>
          <w:szCs w:val="18"/>
          <w:vertAlign w:val="superscript"/>
        </w:rPr>
        <w:t>2</w:t>
      </w:r>
      <w:r w:rsidRPr="009B3FB4">
        <w:rPr>
          <w:rFonts w:eastAsia="Calibri"/>
          <w:sz w:val="18"/>
          <w:szCs w:val="18"/>
        </w:rPr>
        <w:t xml:space="preserve"> </w:t>
      </w:r>
    </w:p>
    <w:p w14:paraId="69C0D069" w14:textId="77777777" w:rsidR="00FB1DA2" w:rsidRPr="009B3FB4" w:rsidRDefault="00FB1DA2" w:rsidP="00FB1DA2">
      <w:pPr>
        <w:rPr>
          <w:rFonts w:eastAsia="Calibri"/>
          <w:sz w:val="18"/>
          <w:szCs w:val="18"/>
          <w:vertAlign w:val="superscript"/>
        </w:rPr>
      </w:pPr>
    </w:p>
    <w:p w14:paraId="25084262" w14:textId="77777777" w:rsidR="00FB1DA2" w:rsidRPr="009B3FB4" w:rsidRDefault="00FB1DA2" w:rsidP="00FB1DA2">
      <w:pPr>
        <w:ind w:start="18pt"/>
        <w:jc w:val="both"/>
        <w:rPr>
          <w:rFonts w:eastAsia="Calibri"/>
          <w:sz w:val="18"/>
          <w:szCs w:val="18"/>
        </w:rPr>
      </w:pPr>
      <w:r w:rsidRPr="009B3FB4">
        <w:rPr>
          <w:rFonts w:eastAsia="Calibri"/>
          <w:sz w:val="18"/>
          <w:szCs w:val="18"/>
          <w:vertAlign w:val="superscript"/>
        </w:rPr>
        <w:t>1*</w:t>
      </w:r>
      <w:r w:rsidRPr="009B3FB4">
        <w:rPr>
          <w:rFonts w:eastAsia="Calibri"/>
          <w:sz w:val="18"/>
          <w:szCs w:val="18"/>
        </w:rPr>
        <w:t xml:space="preserve"> Department of Radiology, Faculty of Alliance  Medical Sciences, Tabriz University of Medical Sciences Tabriz  </w:t>
      </w:r>
    </w:p>
    <w:p w14:paraId="48E77534" w14:textId="77777777" w:rsidR="00FB1DA2" w:rsidRPr="009B3FB4" w:rsidRDefault="00FB1DA2" w:rsidP="00FB1DA2">
      <w:pPr>
        <w:ind w:start="18pt"/>
        <w:jc w:val="both"/>
        <w:rPr>
          <w:rFonts w:eastAsia="Calibri"/>
          <w:sz w:val="18"/>
          <w:szCs w:val="18"/>
        </w:rPr>
      </w:pPr>
      <w:r w:rsidRPr="009B3FB4">
        <w:rPr>
          <w:rFonts w:eastAsia="Calibri"/>
          <w:sz w:val="18"/>
          <w:szCs w:val="18"/>
          <w:vertAlign w:val="superscript"/>
        </w:rPr>
        <w:t>2</w:t>
      </w:r>
      <w:r w:rsidRPr="009B3FB4">
        <w:rPr>
          <w:rFonts w:eastAsia="Calibri"/>
          <w:sz w:val="18"/>
          <w:szCs w:val="18"/>
        </w:rPr>
        <w:t xml:space="preserve"> </w:t>
      </w:r>
      <w:r w:rsidRPr="005440BE">
        <w:rPr>
          <w:rFonts w:eastAsia="Calibri"/>
          <w:sz w:val="18"/>
          <w:szCs w:val="18"/>
        </w:rPr>
        <w:t>Department of Neuroimaging, School of Advanced Medical Technologies, Tehran University of Medical Sciences, Tehran, Iran</w:t>
      </w:r>
    </w:p>
    <w:p w14:paraId="7288304B" w14:textId="77777777" w:rsidR="00FB1DA2" w:rsidRPr="009B3FB4" w:rsidRDefault="00FB1DA2" w:rsidP="00FB1DA2">
      <w:pPr>
        <w:rPr>
          <w:sz w:val="14"/>
          <w:szCs w:val="14"/>
        </w:rPr>
      </w:pPr>
    </w:p>
    <w:p w14:paraId="6DB1965E" w14:textId="77777777" w:rsidR="00FB1DA2" w:rsidRPr="009B3FB4" w:rsidRDefault="00FB1DA2" w:rsidP="00FB1DA2">
      <w:pPr>
        <w:ind w:firstLine="36pt"/>
        <w:rPr>
          <w:rFonts w:eastAsia="Calibri"/>
          <w:sz w:val="18"/>
          <w:szCs w:val="18"/>
        </w:rPr>
      </w:pPr>
      <w:hyperlink r:id="rId8" w:history="1">
        <w:r w:rsidRPr="009B3FB4">
          <w:rPr>
            <w:rStyle w:val="Hyperlink"/>
            <w:rFonts w:eastAsia="Calibri"/>
            <w:sz w:val="18"/>
            <w:szCs w:val="18"/>
            <w:shd w:val="clear" w:color="auto" w:fill="FFFFFF"/>
          </w:rPr>
          <w:t>khezerlood@tbzmed.ac.ir</w:t>
        </w:r>
      </w:hyperlink>
    </w:p>
    <w:p w14:paraId="531BCB07" w14:textId="77777777" w:rsidR="00FB1DA2" w:rsidRPr="001D7654" w:rsidRDefault="00FB1DA2" w:rsidP="00FB1DA2">
      <w:pPr>
        <w:jc w:val="both"/>
        <w:rPr>
          <w:b/>
          <w:bCs/>
          <w:sz w:val="18"/>
          <w:szCs w:val="18"/>
        </w:rPr>
      </w:pPr>
      <w:r w:rsidRPr="001D7654">
        <w:rPr>
          <w:b/>
          <w:bCs/>
          <w:sz w:val="18"/>
          <w:szCs w:val="18"/>
        </w:rPr>
        <w:t>Abstract—</w:t>
      </w:r>
      <w:r>
        <w:rPr>
          <w:b/>
          <w:bCs/>
          <w:sz w:val="18"/>
          <w:szCs w:val="18"/>
        </w:rPr>
        <w:t xml:space="preserve"> </w:t>
      </w:r>
      <w:r w:rsidRPr="00BC5639">
        <w:rPr>
          <w:b/>
          <w:bCs/>
          <w:sz w:val="18"/>
          <w:szCs w:val="18"/>
        </w:rPr>
        <w:t>Background</w:t>
      </w:r>
      <w:r w:rsidRPr="00BC5639" w:rsidDel="00C549A6">
        <w:rPr>
          <w:b/>
          <w:bCs/>
          <w:sz w:val="18"/>
          <w:szCs w:val="18"/>
        </w:rPr>
        <w:t xml:space="preserve"> </w:t>
      </w:r>
      <w:r w:rsidRPr="00BC5639">
        <w:rPr>
          <w:b/>
          <w:bCs/>
          <w:sz w:val="18"/>
          <w:szCs w:val="18"/>
        </w:rPr>
        <w:t>:</w:t>
      </w:r>
      <w:r w:rsidRPr="00BC5639">
        <w:rPr>
          <w:sz w:val="18"/>
          <w:szCs w:val="18"/>
        </w:rPr>
        <w:t xml:space="preserve"> The radiomics features may be affected by ultrasound imaging scan parameters</w:t>
      </w:r>
      <w:r w:rsidRPr="00BC5639">
        <w:rPr>
          <w:rFonts w:hint="cs"/>
          <w:sz w:val="18"/>
          <w:szCs w:val="18"/>
          <w:rtl/>
        </w:rPr>
        <w:t xml:space="preserve">. </w:t>
      </w:r>
      <w:r w:rsidRPr="00BC5639">
        <w:rPr>
          <w:sz w:val="18"/>
          <w:szCs w:val="18"/>
        </w:rPr>
        <w:t xml:space="preserve">Therefore, the aim of this study is to figure out the robust and stable radiomics features to differentiate various echogenic objects in different ultrasound scan settings and parameters. </w:t>
      </w:r>
      <w:r w:rsidRPr="00BC5639">
        <w:rPr>
          <w:b/>
          <w:bCs/>
          <w:sz w:val="18"/>
          <w:szCs w:val="18"/>
        </w:rPr>
        <w:t>Material and method:</w:t>
      </w:r>
      <w:r w:rsidRPr="00BC5639">
        <w:rPr>
          <w:sz w:val="18"/>
          <w:szCs w:val="18"/>
        </w:rPr>
        <w:t xml:space="preserve"> Ultrasound (US) images were carried out from GAMMEX phantom in eleven random scan setting and parameters. The regions of interest (ROIs) were manually delineated around </w:t>
      </w:r>
      <w:r>
        <w:rPr>
          <w:sz w:val="18"/>
          <w:szCs w:val="18"/>
        </w:rPr>
        <w:t>hyperechoic, hypoechoic, isoechoic (</w:t>
      </w:r>
      <w:r w:rsidRPr="00BC5639">
        <w:rPr>
          <w:sz w:val="18"/>
          <w:szCs w:val="18"/>
        </w:rPr>
        <w:t>background</w:t>
      </w:r>
      <w:r>
        <w:rPr>
          <w:sz w:val="18"/>
          <w:szCs w:val="18"/>
        </w:rPr>
        <w:t>)</w:t>
      </w:r>
      <w:r w:rsidRPr="00BC5639">
        <w:rPr>
          <w:sz w:val="18"/>
          <w:szCs w:val="18"/>
        </w:rPr>
        <w:t xml:space="preserve"> objects of the GAMMEX phantom. 40 textural radiomics features were extracted from each ROI. The discrimination performance of the features across three echogenic objects (hyper- , hypo- , and isoechoic objects) was assessed by the nonparametric Mann-Whitney U test with P&lt;0.05. </w:t>
      </w:r>
      <w:r w:rsidRPr="00BC5639">
        <w:rPr>
          <w:b/>
          <w:bCs/>
          <w:sz w:val="18"/>
          <w:szCs w:val="18"/>
        </w:rPr>
        <w:t>Results:</w:t>
      </w:r>
      <w:r w:rsidRPr="00BC5639">
        <w:rPr>
          <w:sz w:val="18"/>
          <w:szCs w:val="18"/>
        </w:rPr>
        <w:t xml:space="preserve"> Even in different ultrasound scan parameters, 10 of 40 radiomics features significantly differentiated hypoechoic from the isoechoic objects, and 15 of 40 radiomics features significantly differentiated for hyperechoic from the isoechoic objects. </w:t>
      </w:r>
      <w:r w:rsidRPr="00BC5639">
        <w:rPr>
          <w:b/>
          <w:bCs/>
          <w:sz w:val="18"/>
          <w:szCs w:val="18"/>
        </w:rPr>
        <w:t>Conclusion:</w:t>
      </w:r>
      <w:r w:rsidRPr="00BC5639">
        <w:rPr>
          <w:sz w:val="18"/>
          <w:szCs w:val="18"/>
        </w:rPr>
        <w:t xml:space="preserve"> In summary, we concluded that in ultrasound imaging, even in different scan settings and parameters, </w:t>
      </w:r>
      <w:r w:rsidRPr="001942F1">
        <w:rPr>
          <w:sz w:val="18"/>
          <w:szCs w:val="18"/>
        </w:rPr>
        <w:t>several robust textural radiomics features may be found that are stable in various scan settings, as well as can differentiate various echogenic objects.</w:t>
      </w:r>
    </w:p>
    <w:p w14:paraId="6C48A4DB" w14:textId="77777777" w:rsidR="00FB1DA2" w:rsidRDefault="00FB1DA2" w:rsidP="00FB1DA2">
      <w:pPr>
        <w:autoSpaceDE w:val="0"/>
        <w:autoSpaceDN w:val="0"/>
        <w:adjustRightInd w:val="0"/>
        <w:ind w:firstLine="21.60pt"/>
        <w:jc w:val="both"/>
        <w:rPr>
          <w:rFonts w:asciiTheme="majorBidi" w:hAnsiTheme="majorBidi" w:cstheme="majorBidi"/>
          <w:color w:val="000000"/>
          <w:sz w:val="24"/>
          <w:szCs w:val="24"/>
        </w:rPr>
      </w:pPr>
    </w:p>
    <w:p w14:paraId="39E9532E" w14:textId="77777777" w:rsidR="00FB1DA2" w:rsidRPr="001D7654" w:rsidRDefault="00FB1DA2" w:rsidP="00FB1DA2">
      <w:pPr>
        <w:pStyle w:val="Abstract"/>
        <w:ind w:firstLine="0pt"/>
        <w:rPr>
          <w:i/>
        </w:rPr>
      </w:pPr>
      <w:r w:rsidRPr="001D7654">
        <w:rPr>
          <w:i/>
        </w:rPr>
        <w:t xml:space="preserve">Keywords: Ultrasound imaging, </w:t>
      </w:r>
      <w:r>
        <w:rPr>
          <w:i/>
        </w:rPr>
        <w:t xml:space="preserve">sonography, medical image, </w:t>
      </w:r>
      <w:r w:rsidRPr="001D7654">
        <w:rPr>
          <w:i/>
        </w:rPr>
        <w:t>Radiomics,</w:t>
      </w:r>
      <w:r>
        <w:rPr>
          <w:i/>
        </w:rPr>
        <w:t xml:space="preserve"> Quantitative analysis.</w:t>
      </w:r>
    </w:p>
    <w:p w14:paraId="4728DBA9" w14:textId="77777777" w:rsidR="00FB1DA2" w:rsidRDefault="00FB1DA2" w:rsidP="00FB1DA2">
      <w:pPr>
        <w:pStyle w:val="Abstract"/>
        <w:bidi/>
        <w:jc w:val="center"/>
        <w:rPr>
          <w:rFonts w:eastAsia="MS Mincho" w:cs="B Titr"/>
          <w:b w:val="0"/>
          <w:bCs w:val="0"/>
          <w:noProof/>
          <w:kern w:val="48"/>
          <w:sz w:val="28"/>
          <w:szCs w:val="28"/>
          <w:rtl/>
        </w:rPr>
      </w:pPr>
      <w:r w:rsidRPr="00894B1E">
        <w:rPr>
          <w:rFonts w:eastAsia="MS Mincho" w:cs="B Titr"/>
          <w:b w:val="0"/>
          <w:bCs w:val="0"/>
          <w:noProof/>
          <w:kern w:val="48"/>
          <w:sz w:val="28"/>
          <w:szCs w:val="28"/>
          <w:rtl/>
        </w:rPr>
        <w:t>راد</w:t>
      </w:r>
      <w:r w:rsidRPr="00894B1E">
        <w:rPr>
          <w:rFonts w:eastAsia="MS Mincho" w:cs="B Titr" w:hint="cs"/>
          <w:b w:val="0"/>
          <w:bCs w:val="0"/>
          <w:noProof/>
          <w:kern w:val="48"/>
          <w:sz w:val="28"/>
          <w:szCs w:val="28"/>
          <w:rtl/>
        </w:rPr>
        <w:t>یومیک</w:t>
      </w:r>
      <w:r>
        <w:rPr>
          <w:rFonts w:eastAsia="MS Mincho" w:cs="B Titr" w:hint="cs"/>
          <w:b w:val="0"/>
          <w:bCs w:val="0"/>
          <w:noProof/>
          <w:kern w:val="48"/>
          <w:sz w:val="28"/>
          <w:szCs w:val="28"/>
          <w:rtl/>
          <w:lang w:bidi="fa-IR"/>
        </w:rPr>
        <w:t>س</w:t>
      </w:r>
      <w:r w:rsidRPr="00894B1E">
        <w:rPr>
          <w:rFonts w:eastAsia="MS Mincho" w:cs="B Titr"/>
          <w:b w:val="0"/>
          <w:bCs w:val="0"/>
          <w:noProof/>
          <w:kern w:val="48"/>
          <w:sz w:val="28"/>
          <w:szCs w:val="28"/>
          <w:rtl/>
        </w:rPr>
        <w:t xml:space="preserve"> به عنوان </w:t>
      </w:r>
      <w:r w:rsidRPr="00894B1E">
        <w:rPr>
          <w:rFonts w:eastAsia="MS Mincho" w:cs="B Titr" w:hint="cs"/>
          <w:b w:val="0"/>
          <w:bCs w:val="0"/>
          <w:noProof/>
          <w:kern w:val="48"/>
          <w:sz w:val="28"/>
          <w:szCs w:val="28"/>
          <w:rtl/>
        </w:rPr>
        <w:t>یک</w:t>
      </w:r>
      <w:r w:rsidRPr="00894B1E">
        <w:rPr>
          <w:rFonts w:eastAsia="MS Mincho" w:cs="B Titr"/>
          <w:b w:val="0"/>
          <w:bCs w:val="0"/>
          <w:noProof/>
          <w:kern w:val="48"/>
          <w:sz w:val="28"/>
          <w:szCs w:val="28"/>
          <w:rtl/>
        </w:rPr>
        <w:t xml:space="preserve"> داده کاو</w:t>
      </w:r>
      <w:r w:rsidRPr="00894B1E">
        <w:rPr>
          <w:rFonts w:eastAsia="MS Mincho" w:cs="B Titr" w:hint="cs"/>
          <w:b w:val="0"/>
          <w:bCs w:val="0"/>
          <w:noProof/>
          <w:kern w:val="48"/>
          <w:sz w:val="28"/>
          <w:szCs w:val="28"/>
          <w:rtl/>
        </w:rPr>
        <w:t>ی</w:t>
      </w:r>
      <w:r>
        <w:rPr>
          <w:rFonts w:eastAsia="MS Mincho" w:cs="B Titr" w:hint="cs"/>
          <w:b w:val="0"/>
          <w:bCs w:val="0"/>
          <w:noProof/>
          <w:kern w:val="48"/>
          <w:sz w:val="28"/>
          <w:szCs w:val="28"/>
          <w:rtl/>
        </w:rPr>
        <w:t xml:space="preserve"> عددی</w:t>
      </w:r>
      <w:r w:rsidRPr="00894B1E">
        <w:rPr>
          <w:rFonts w:eastAsia="MS Mincho" w:cs="B Titr"/>
          <w:b w:val="0"/>
          <w:bCs w:val="0"/>
          <w:noProof/>
          <w:kern w:val="48"/>
          <w:sz w:val="28"/>
          <w:szCs w:val="28"/>
          <w:rtl/>
        </w:rPr>
        <w:t xml:space="preserve"> از تص</w:t>
      </w:r>
      <w:r>
        <w:rPr>
          <w:rFonts w:eastAsia="MS Mincho" w:cs="B Titr" w:hint="cs"/>
          <w:b w:val="0"/>
          <w:bCs w:val="0"/>
          <w:noProof/>
          <w:kern w:val="48"/>
          <w:sz w:val="28"/>
          <w:szCs w:val="28"/>
          <w:rtl/>
        </w:rPr>
        <w:t>ا</w:t>
      </w:r>
      <w:r w:rsidRPr="00894B1E">
        <w:rPr>
          <w:rFonts w:eastAsia="MS Mincho" w:cs="B Titr"/>
          <w:b w:val="0"/>
          <w:bCs w:val="0"/>
          <w:noProof/>
          <w:kern w:val="48"/>
          <w:sz w:val="28"/>
          <w:szCs w:val="28"/>
          <w:rtl/>
        </w:rPr>
        <w:t>و</w:t>
      </w:r>
      <w:r w:rsidRPr="00894B1E">
        <w:rPr>
          <w:rFonts w:eastAsia="MS Mincho" w:cs="B Titr" w:hint="cs"/>
          <w:b w:val="0"/>
          <w:bCs w:val="0"/>
          <w:noProof/>
          <w:kern w:val="48"/>
          <w:sz w:val="28"/>
          <w:szCs w:val="28"/>
          <w:rtl/>
        </w:rPr>
        <w:t>یر</w:t>
      </w:r>
      <w:r w:rsidRPr="00894B1E">
        <w:rPr>
          <w:rFonts w:eastAsia="MS Mincho" w:cs="B Titr"/>
          <w:b w:val="0"/>
          <w:bCs w:val="0"/>
          <w:noProof/>
          <w:kern w:val="48"/>
          <w:sz w:val="28"/>
          <w:szCs w:val="28"/>
          <w:rtl/>
        </w:rPr>
        <w:t xml:space="preserve"> پزشک</w:t>
      </w:r>
      <w:r w:rsidRPr="00894B1E">
        <w:rPr>
          <w:rFonts w:eastAsia="MS Mincho" w:cs="B Titr" w:hint="cs"/>
          <w:b w:val="0"/>
          <w:bCs w:val="0"/>
          <w:noProof/>
          <w:kern w:val="48"/>
          <w:sz w:val="28"/>
          <w:szCs w:val="28"/>
          <w:rtl/>
        </w:rPr>
        <w:t>ی</w:t>
      </w:r>
      <w:r w:rsidRPr="00894B1E">
        <w:rPr>
          <w:rFonts w:eastAsia="MS Mincho" w:cs="B Titr"/>
          <w:b w:val="0"/>
          <w:bCs w:val="0"/>
          <w:noProof/>
          <w:kern w:val="48"/>
          <w:sz w:val="28"/>
          <w:szCs w:val="28"/>
          <w:rtl/>
        </w:rPr>
        <w:t xml:space="preserve"> اولتراسوند برا</w:t>
      </w:r>
      <w:r w:rsidRPr="00894B1E">
        <w:rPr>
          <w:rFonts w:eastAsia="MS Mincho" w:cs="B Titr" w:hint="cs"/>
          <w:b w:val="0"/>
          <w:bCs w:val="0"/>
          <w:noProof/>
          <w:kern w:val="48"/>
          <w:sz w:val="28"/>
          <w:szCs w:val="28"/>
          <w:rtl/>
        </w:rPr>
        <w:t>ی</w:t>
      </w:r>
      <w:r w:rsidRPr="00894B1E">
        <w:rPr>
          <w:rFonts w:eastAsia="MS Mincho" w:cs="B Titr"/>
          <w:b w:val="0"/>
          <w:bCs w:val="0"/>
          <w:noProof/>
          <w:kern w:val="48"/>
          <w:sz w:val="28"/>
          <w:szCs w:val="28"/>
          <w:rtl/>
        </w:rPr>
        <w:t xml:space="preserve"> تما</w:t>
      </w:r>
      <w:r w:rsidRPr="00894B1E">
        <w:rPr>
          <w:rFonts w:eastAsia="MS Mincho" w:cs="B Titr" w:hint="cs"/>
          <w:b w:val="0"/>
          <w:bCs w:val="0"/>
          <w:noProof/>
          <w:kern w:val="48"/>
          <w:sz w:val="28"/>
          <w:szCs w:val="28"/>
          <w:rtl/>
        </w:rPr>
        <w:t>یز</w:t>
      </w:r>
      <w:r w:rsidRPr="00894B1E">
        <w:rPr>
          <w:rFonts w:eastAsia="MS Mincho" w:cs="B Titr"/>
          <w:b w:val="0"/>
          <w:bCs w:val="0"/>
          <w:noProof/>
          <w:kern w:val="48"/>
          <w:sz w:val="28"/>
          <w:szCs w:val="28"/>
          <w:rtl/>
        </w:rPr>
        <w:t xml:space="preserve"> </w:t>
      </w:r>
      <w:r>
        <w:rPr>
          <w:rFonts w:eastAsia="MS Mincho" w:cs="B Titr" w:hint="cs"/>
          <w:b w:val="0"/>
          <w:bCs w:val="0"/>
          <w:noProof/>
          <w:kern w:val="48"/>
          <w:sz w:val="28"/>
          <w:szCs w:val="28"/>
          <w:rtl/>
        </w:rPr>
        <w:t>اجسام</w:t>
      </w:r>
      <w:r w:rsidRPr="00894B1E">
        <w:rPr>
          <w:rFonts w:eastAsia="MS Mincho" w:cs="B Titr"/>
          <w:b w:val="0"/>
          <w:bCs w:val="0"/>
          <w:noProof/>
          <w:kern w:val="48"/>
          <w:sz w:val="28"/>
          <w:szCs w:val="28"/>
          <w:rtl/>
        </w:rPr>
        <w:t xml:space="preserve"> مختلف</w:t>
      </w:r>
    </w:p>
    <w:p w14:paraId="057FB4F8" w14:textId="77777777" w:rsidR="00FB1DA2" w:rsidRPr="00CE0F93" w:rsidRDefault="00FB1DA2" w:rsidP="00FB1DA2">
      <w:pPr>
        <w:pStyle w:val="Abstract"/>
        <w:bidi/>
        <w:jc w:val="center"/>
        <w:rPr>
          <w:rFonts w:cs="B Nazanin"/>
          <w:vertAlign w:val="superscript"/>
          <w:rtl/>
          <w:lang w:bidi="fa-IR"/>
        </w:rPr>
      </w:pPr>
      <w:r>
        <w:rPr>
          <w:rFonts w:cs="B Nazanin" w:hint="cs"/>
          <w:rtl/>
          <w:lang w:bidi="fa-IR"/>
        </w:rPr>
        <w:t>داود خضرلو</w:t>
      </w:r>
      <w:r>
        <w:rPr>
          <w:rFonts w:cs="B Nazanin" w:hint="cs"/>
          <w:vertAlign w:val="superscript"/>
          <w:rtl/>
          <w:lang w:bidi="fa-IR"/>
        </w:rPr>
        <w:t>1*</w:t>
      </w:r>
      <w:r>
        <w:rPr>
          <w:rFonts w:cs="B Nazanin" w:hint="cs"/>
          <w:rtl/>
          <w:lang w:bidi="fa-IR"/>
        </w:rPr>
        <w:t>،  یونس سلیمانی</w:t>
      </w:r>
      <w:r>
        <w:rPr>
          <w:rFonts w:cs="B Nazanin" w:hint="cs"/>
          <w:vertAlign w:val="superscript"/>
          <w:rtl/>
          <w:lang w:bidi="fa-IR"/>
        </w:rPr>
        <w:t>2</w:t>
      </w:r>
      <w:r>
        <w:rPr>
          <w:rFonts w:cs="B Nazanin" w:hint="cs"/>
          <w:rtl/>
          <w:lang w:bidi="fa-IR"/>
        </w:rPr>
        <w:t xml:space="preserve"> </w:t>
      </w:r>
    </w:p>
    <w:p w14:paraId="0F4E4804" w14:textId="77777777" w:rsidR="00FB1DA2" w:rsidRPr="008048FF" w:rsidRDefault="00FB1DA2" w:rsidP="00FB1DA2">
      <w:pPr>
        <w:pStyle w:val="Abstract"/>
        <w:bidi/>
        <w:jc w:val="center"/>
        <w:rPr>
          <w:rFonts w:cs="B Nazanin"/>
          <w:sz w:val="16"/>
          <w:szCs w:val="16"/>
          <w:rtl/>
          <w:lang w:bidi="fa-IR"/>
        </w:rPr>
      </w:pPr>
      <w:r w:rsidRPr="008048FF">
        <w:rPr>
          <w:rFonts w:cs="B Nazanin" w:hint="cs"/>
          <w:sz w:val="16"/>
          <w:szCs w:val="16"/>
          <w:vertAlign w:val="superscript"/>
          <w:rtl/>
          <w:lang w:bidi="fa-IR"/>
        </w:rPr>
        <w:t>1</w:t>
      </w:r>
      <w:r>
        <w:rPr>
          <w:rFonts w:cs="B Nazanin" w:hint="cs"/>
          <w:sz w:val="16"/>
          <w:szCs w:val="16"/>
          <w:vertAlign w:val="superscript"/>
          <w:rtl/>
          <w:lang w:bidi="fa-IR"/>
        </w:rPr>
        <w:t>*</w:t>
      </w:r>
      <w:r w:rsidRPr="008048FF">
        <w:rPr>
          <w:rFonts w:cs="B Nazanin" w:hint="cs"/>
          <w:sz w:val="16"/>
          <w:szCs w:val="16"/>
          <w:vertAlign w:val="superscript"/>
          <w:rtl/>
          <w:lang w:bidi="fa-IR"/>
        </w:rPr>
        <w:t xml:space="preserve">  </w:t>
      </w:r>
      <w:r>
        <w:rPr>
          <w:rFonts w:cs="B Nazanin" w:hint="cs"/>
          <w:sz w:val="16"/>
          <w:szCs w:val="16"/>
          <w:rtl/>
          <w:lang w:bidi="fa-IR"/>
        </w:rPr>
        <w:t>گروه رادیولوژی دانشکده پیراپزشکی ، دانشگاه علوم پزشکی تبریز، تبریز ، ایران</w:t>
      </w:r>
    </w:p>
    <w:p w14:paraId="492D8497" w14:textId="77777777" w:rsidR="00FB1DA2" w:rsidRPr="008048FF" w:rsidRDefault="00FB1DA2" w:rsidP="00FB1DA2">
      <w:pPr>
        <w:pStyle w:val="Abstract"/>
        <w:bidi/>
        <w:jc w:val="center"/>
        <w:rPr>
          <w:rFonts w:cs="B Nazanin"/>
          <w:sz w:val="16"/>
          <w:szCs w:val="16"/>
          <w:rtl/>
          <w:lang w:bidi="fa-IR"/>
        </w:rPr>
      </w:pPr>
      <w:r w:rsidRPr="008048FF">
        <w:rPr>
          <w:rFonts w:cs="B Nazanin" w:hint="cs"/>
          <w:sz w:val="16"/>
          <w:szCs w:val="16"/>
          <w:vertAlign w:val="superscript"/>
          <w:rtl/>
          <w:lang w:bidi="fa-IR"/>
        </w:rPr>
        <w:t xml:space="preserve">2  </w:t>
      </w:r>
      <w:r>
        <w:rPr>
          <w:rFonts w:cs="B Nazanin" w:hint="cs"/>
          <w:sz w:val="16"/>
          <w:szCs w:val="16"/>
          <w:rtl/>
          <w:lang w:bidi="fa-IR"/>
        </w:rPr>
        <w:t>گروه تصویربرداری عصبی دانشکده علوم نوین پزشکی ، دانشگاه علوم پزشکی تهران، تهران ، ایران</w:t>
      </w:r>
    </w:p>
    <w:p w14:paraId="7244651A" w14:textId="77777777" w:rsidR="00FB1DA2" w:rsidRPr="009B3FB4" w:rsidRDefault="00FB1DA2" w:rsidP="00FB1DA2">
      <w:pPr>
        <w:ind w:firstLine="36pt"/>
        <w:rPr>
          <w:rFonts w:eastAsia="Calibri"/>
          <w:sz w:val="18"/>
          <w:szCs w:val="18"/>
        </w:rPr>
      </w:pPr>
      <w:hyperlink r:id="rId9" w:history="1">
        <w:r w:rsidRPr="009B3FB4">
          <w:rPr>
            <w:rStyle w:val="Hyperlink"/>
            <w:rFonts w:eastAsia="Calibri"/>
            <w:sz w:val="18"/>
            <w:szCs w:val="18"/>
            <w:shd w:val="clear" w:color="auto" w:fill="FFFFFF"/>
          </w:rPr>
          <w:t>khezerlood@tbzmed.ac.ir</w:t>
        </w:r>
      </w:hyperlink>
    </w:p>
    <w:p w14:paraId="44E784E4" w14:textId="77777777" w:rsidR="00FB1DA2" w:rsidRDefault="00FB1DA2" w:rsidP="00FB1DA2">
      <w:pPr>
        <w:pStyle w:val="Abstract"/>
        <w:bidi/>
        <w:rPr>
          <w:rFonts w:cs="B Nazanin"/>
        </w:rPr>
      </w:pPr>
      <w:r w:rsidRPr="001747FF">
        <w:rPr>
          <w:rFonts w:cs="B Nazanin" w:hint="cs"/>
          <w:rtl/>
        </w:rPr>
        <w:t>چکیده</w:t>
      </w:r>
      <w:r w:rsidRPr="00D4747E">
        <w:rPr>
          <w:rFonts w:cs="B Nazanin" w:hint="cs"/>
          <w:rtl/>
        </w:rPr>
        <w:t xml:space="preserve">: </w:t>
      </w:r>
    </w:p>
    <w:p w14:paraId="00E1EEC8" w14:textId="77777777" w:rsidR="00FB1DA2" w:rsidRDefault="00FB1DA2" w:rsidP="00FB1DA2">
      <w:pPr>
        <w:pStyle w:val="Abstract"/>
        <w:bidi/>
        <w:rPr>
          <w:rFonts w:cs="B Nazanin"/>
          <w:b w:val="0"/>
          <w:bCs w:val="0"/>
          <w:rtl/>
        </w:rPr>
      </w:pPr>
      <w:r w:rsidRPr="00031733">
        <w:rPr>
          <w:rFonts w:cs="B Nazanin" w:hint="cs"/>
          <w:rtl/>
          <w:lang w:bidi="fa-IR"/>
        </w:rPr>
        <w:t>مقدمه:</w:t>
      </w:r>
      <w:r>
        <w:rPr>
          <w:rFonts w:cs="B Nazanin" w:hint="cs"/>
          <w:b w:val="0"/>
          <w:bCs w:val="0"/>
          <w:rtl/>
          <w:lang w:bidi="fa-IR"/>
        </w:rPr>
        <w:t xml:space="preserve"> فیچرهای</w:t>
      </w:r>
      <w:r>
        <w:rPr>
          <w:rFonts w:cs="B Nazanin" w:hint="cs"/>
          <w:b w:val="0"/>
          <w:bCs w:val="0"/>
          <w:rtl/>
        </w:rPr>
        <w:t>(ویژگیهای)</w:t>
      </w:r>
      <w:r w:rsidRPr="00031733">
        <w:rPr>
          <w:rFonts w:cs="B Nazanin"/>
          <w:b w:val="0"/>
          <w:bCs w:val="0"/>
          <w:rtl/>
        </w:rPr>
        <w:t xml:space="preserve"> راد</w:t>
      </w:r>
      <w:r w:rsidRPr="00031733">
        <w:rPr>
          <w:rFonts w:cs="B Nazanin" w:hint="cs"/>
          <w:b w:val="0"/>
          <w:bCs w:val="0"/>
          <w:rtl/>
        </w:rPr>
        <w:t>یومیک</w:t>
      </w:r>
      <w:r>
        <w:rPr>
          <w:rFonts w:cs="B Nazanin" w:hint="cs"/>
          <w:b w:val="0"/>
          <w:bCs w:val="0"/>
          <w:rtl/>
        </w:rPr>
        <w:t xml:space="preserve">س </w:t>
      </w:r>
      <w:r w:rsidRPr="00031733">
        <w:rPr>
          <w:rFonts w:cs="B Nazanin"/>
          <w:b w:val="0"/>
          <w:bCs w:val="0"/>
          <w:rtl/>
        </w:rPr>
        <w:t>ممکن است تحت تأث</w:t>
      </w:r>
      <w:r w:rsidRPr="00031733">
        <w:rPr>
          <w:rFonts w:cs="B Nazanin" w:hint="cs"/>
          <w:b w:val="0"/>
          <w:bCs w:val="0"/>
          <w:rtl/>
        </w:rPr>
        <w:t>یر</w:t>
      </w:r>
      <w:r w:rsidRPr="00031733">
        <w:rPr>
          <w:rFonts w:cs="B Nazanin"/>
          <w:b w:val="0"/>
          <w:bCs w:val="0"/>
          <w:rtl/>
        </w:rPr>
        <w:t xml:space="preserve"> پارامترها</w:t>
      </w:r>
      <w:r w:rsidRPr="00031733">
        <w:rPr>
          <w:rFonts w:cs="B Nazanin" w:hint="cs"/>
          <w:b w:val="0"/>
          <w:bCs w:val="0"/>
          <w:rtl/>
        </w:rPr>
        <w:t>ی</w:t>
      </w:r>
      <w:r w:rsidRPr="00031733">
        <w:rPr>
          <w:rFonts w:cs="B Nazanin"/>
          <w:b w:val="0"/>
          <w:bCs w:val="0"/>
          <w:rtl/>
        </w:rPr>
        <w:t xml:space="preserve"> اسکن تصو</w:t>
      </w:r>
      <w:r w:rsidRPr="00031733">
        <w:rPr>
          <w:rFonts w:cs="B Nazanin" w:hint="cs"/>
          <w:b w:val="0"/>
          <w:bCs w:val="0"/>
          <w:rtl/>
        </w:rPr>
        <w:t>یربرداری</w:t>
      </w:r>
      <w:r w:rsidRPr="00031733">
        <w:rPr>
          <w:rFonts w:cs="B Nazanin"/>
          <w:b w:val="0"/>
          <w:bCs w:val="0"/>
          <w:rtl/>
        </w:rPr>
        <w:t xml:space="preserve"> اولتراسوند قرار </w:t>
      </w:r>
      <w:r>
        <w:rPr>
          <w:rFonts w:cs="B Nazanin" w:hint="cs"/>
          <w:b w:val="0"/>
          <w:bCs w:val="0"/>
          <w:rtl/>
        </w:rPr>
        <w:t>بگیرند</w:t>
      </w:r>
      <w:r>
        <w:rPr>
          <w:rFonts w:cs="B Nazanin"/>
          <w:b w:val="0"/>
          <w:bCs w:val="0"/>
          <w:rtl/>
        </w:rPr>
        <w:t>.</w:t>
      </w:r>
      <w:r>
        <w:rPr>
          <w:rFonts w:cs="B Nazanin" w:hint="cs"/>
          <w:b w:val="0"/>
          <w:bCs w:val="0"/>
          <w:rtl/>
        </w:rPr>
        <w:t xml:space="preserve"> </w:t>
      </w:r>
      <w:r w:rsidRPr="00031733">
        <w:rPr>
          <w:rFonts w:cs="B Nazanin"/>
          <w:b w:val="0"/>
          <w:bCs w:val="0"/>
          <w:rtl/>
        </w:rPr>
        <w:t>بنابرا</w:t>
      </w:r>
      <w:r w:rsidRPr="00031733">
        <w:rPr>
          <w:rFonts w:cs="B Nazanin" w:hint="cs"/>
          <w:b w:val="0"/>
          <w:bCs w:val="0"/>
          <w:rtl/>
        </w:rPr>
        <w:t>ین،</w:t>
      </w:r>
      <w:r w:rsidRPr="00031733">
        <w:rPr>
          <w:rFonts w:cs="B Nazanin"/>
          <w:b w:val="0"/>
          <w:bCs w:val="0"/>
          <w:rtl/>
        </w:rPr>
        <w:t xml:space="preserve"> هدف از ا</w:t>
      </w:r>
      <w:r w:rsidRPr="00031733">
        <w:rPr>
          <w:rFonts w:cs="B Nazanin" w:hint="cs"/>
          <w:b w:val="0"/>
          <w:bCs w:val="0"/>
          <w:rtl/>
        </w:rPr>
        <w:t>ین</w:t>
      </w:r>
      <w:r w:rsidRPr="00031733">
        <w:rPr>
          <w:rFonts w:cs="B Nazanin"/>
          <w:b w:val="0"/>
          <w:bCs w:val="0"/>
          <w:rtl/>
        </w:rPr>
        <w:t xml:space="preserve"> مطالعه </w:t>
      </w:r>
      <w:r>
        <w:rPr>
          <w:rFonts w:cs="B Nazanin" w:hint="cs"/>
          <w:b w:val="0"/>
          <w:bCs w:val="0"/>
          <w:rtl/>
        </w:rPr>
        <w:t>استخراج</w:t>
      </w:r>
      <w:r w:rsidRPr="00031733">
        <w:rPr>
          <w:rFonts w:cs="B Nazanin"/>
          <w:b w:val="0"/>
          <w:bCs w:val="0"/>
          <w:rtl/>
        </w:rPr>
        <w:t xml:space="preserve"> </w:t>
      </w:r>
      <w:r>
        <w:rPr>
          <w:rFonts w:cs="B Nazanin" w:hint="cs"/>
          <w:b w:val="0"/>
          <w:bCs w:val="0"/>
          <w:rtl/>
        </w:rPr>
        <w:t>فیچرهای</w:t>
      </w:r>
      <w:r w:rsidRPr="00031733">
        <w:rPr>
          <w:rFonts w:cs="B Nazanin"/>
          <w:b w:val="0"/>
          <w:bCs w:val="0"/>
          <w:rtl/>
        </w:rPr>
        <w:t xml:space="preserve"> راد</w:t>
      </w:r>
      <w:r w:rsidRPr="00031733">
        <w:rPr>
          <w:rFonts w:cs="B Nazanin" w:hint="cs"/>
          <w:b w:val="0"/>
          <w:bCs w:val="0"/>
          <w:rtl/>
        </w:rPr>
        <w:t>یومیک</w:t>
      </w:r>
      <w:r>
        <w:rPr>
          <w:rFonts w:cs="B Nazanin" w:hint="cs"/>
          <w:b w:val="0"/>
          <w:bCs w:val="0"/>
          <w:rtl/>
        </w:rPr>
        <w:t>س</w:t>
      </w:r>
      <w:r w:rsidRPr="00031733">
        <w:rPr>
          <w:rFonts w:cs="B Nazanin"/>
          <w:b w:val="0"/>
          <w:bCs w:val="0"/>
          <w:rtl/>
        </w:rPr>
        <w:t xml:space="preserve"> قو</w:t>
      </w:r>
      <w:r w:rsidRPr="00031733">
        <w:rPr>
          <w:rFonts w:cs="B Nazanin" w:hint="cs"/>
          <w:b w:val="0"/>
          <w:bCs w:val="0"/>
          <w:rtl/>
        </w:rPr>
        <w:t>ی</w:t>
      </w:r>
      <w:r w:rsidRPr="00031733">
        <w:rPr>
          <w:rFonts w:cs="B Nazanin"/>
          <w:b w:val="0"/>
          <w:bCs w:val="0"/>
          <w:rtl/>
        </w:rPr>
        <w:t xml:space="preserve"> و پا</w:t>
      </w:r>
      <w:r w:rsidRPr="00031733">
        <w:rPr>
          <w:rFonts w:cs="B Nazanin" w:hint="cs"/>
          <w:b w:val="0"/>
          <w:bCs w:val="0"/>
          <w:rtl/>
        </w:rPr>
        <w:t>یدار</w:t>
      </w:r>
      <w:r w:rsidRPr="00031733">
        <w:rPr>
          <w:rFonts w:cs="B Nazanin"/>
          <w:b w:val="0"/>
          <w:bCs w:val="0"/>
          <w:rtl/>
        </w:rPr>
        <w:t xml:space="preserve"> برا</w:t>
      </w:r>
      <w:r w:rsidRPr="00031733">
        <w:rPr>
          <w:rFonts w:cs="B Nazanin" w:hint="cs"/>
          <w:b w:val="0"/>
          <w:bCs w:val="0"/>
          <w:rtl/>
        </w:rPr>
        <w:t>ی</w:t>
      </w:r>
      <w:r w:rsidRPr="00031733">
        <w:rPr>
          <w:rFonts w:cs="B Nazanin"/>
          <w:b w:val="0"/>
          <w:bCs w:val="0"/>
          <w:rtl/>
        </w:rPr>
        <w:t xml:space="preserve"> تما</w:t>
      </w:r>
      <w:r w:rsidRPr="00031733">
        <w:rPr>
          <w:rFonts w:cs="B Nazanin" w:hint="cs"/>
          <w:b w:val="0"/>
          <w:bCs w:val="0"/>
          <w:rtl/>
        </w:rPr>
        <w:t>یز</w:t>
      </w:r>
      <w:r w:rsidRPr="00031733">
        <w:rPr>
          <w:rFonts w:cs="B Nazanin"/>
          <w:b w:val="0"/>
          <w:bCs w:val="0"/>
          <w:rtl/>
        </w:rPr>
        <w:t xml:space="preserve"> اجسام اکوژن</w:t>
      </w:r>
      <w:r w:rsidRPr="00031733">
        <w:rPr>
          <w:rFonts w:cs="B Nazanin" w:hint="cs"/>
          <w:b w:val="0"/>
          <w:bCs w:val="0"/>
          <w:rtl/>
        </w:rPr>
        <w:t>یک</w:t>
      </w:r>
      <w:r w:rsidRPr="00031733">
        <w:rPr>
          <w:rFonts w:cs="B Nazanin"/>
          <w:b w:val="0"/>
          <w:bCs w:val="0"/>
          <w:rtl/>
        </w:rPr>
        <w:t xml:space="preserve"> مختلف در تنظ</w:t>
      </w:r>
      <w:r w:rsidRPr="00031733">
        <w:rPr>
          <w:rFonts w:cs="B Nazanin" w:hint="cs"/>
          <w:b w:val="0"/>
          <w:bCs w:val="0"/>
          <w:rtl/>
        </w:rPr>
        <w:t>یمات</w:t>
      </w:r>
      <w:r w:rsidRPr="00031733">
        <w:rPr>
          <w:rFonts w:cs="B Nazanin"/>
          <w:b w:val="0"/>
          <w:bCs w:val="0"/>
          <w:rtl/>
        </w:rPr>
        <w:t xml:space="preserve"> و پارامترها</w:t>
      </w:r>
      <w:r w:rsidRPr="00031733">
        <w:rPr>
          <w:rFonts w:cs="B Nazanin" w:hint="cs"/>
          <w:b w:val="0"/>
          <w:bCs w:val="0"/>
          <w:rtl/>
        </w:rPr>
        <w:t>ی</w:t>
      </w:r>
      <w:r w:rsidRPr="00031733">
        <w:rPr>
          <w:rFonts w:cs="B Nazanin"/>
          <w:b w:val="0"/>
          <w:bCs w:val="0"/>
          <w:rtl/>
        </w:rPr>
        <w:t xml:space="preserve"> مختلف اسکن </w:t>
      </w:r>
      <w:r>
        <w:rPr>
          <w:rFonts w:cs="B Nazanin" w:hint="cs"/>
          <w:b w:val="0"/>
          <w:bCs w:val="0"/>
          <w:rtl/>
        </w:rPr>
        <w:t xml:space="preserve">تصویربرداری </w:t>
      </w:r>
      <w:r w:rsidRPr="00031733">
        <w:rPr>
          <w:rFonts w:cs="B Nazanin"/>
          <w:b w:val="0"/>
          <w:bCs w:val="0"/>
          <w:rtl/>
        </w:rPr>
        <w:t>اولتراسوند است</w:t>
      </w:r>
      <w:r w:rsidRPr="00031733">
        <w:rPr>
          <w:rFonts w:cs="B Nazanin"/>
          <w:b w:val="0"/>
          <w:bCs w:val="0"/>
        </w:rPr>
        <w:t>.</w:t>
      </w:r>
      <w:r w:rsidRPr="00031733">
        <w:rPr>
          <w:rFonts w:cs="B Nazanin"/>
          <w:b w:val="0"/>
          <w:bCs w:val="0"/>
          <w:rtl/>
        </w:rPr>
        <w:t xml:space="preserve"> </w:t>
      </w:r>
      <w:r w:rsidRPr="00031733">
        <w:rPr>
          <w:rFonts w:cs="B Nazanin"/>
          <w:rtl/>
        </w:rPr>
        <w:t>مواد و روش:</w:t>
      </w:r>
      <w:r w:rsidRPr="00031733">
        <w:rPr>
          <w:rFonts w:cs="B Nazanin"/>
          <w:b w:val="0"/>
          <w:bCs w:val="0"/>
          <w:rtl/>
        </w:rPr>
        <w:t xml:space="preserve"> تصاو</w:t>
      </w:r>
      <w:r w:rsidRPr="00031733">
        <w:rPr>
          <w:rFonts w:cs="B Nazanin" w:hint="cs"/>
          <w:b w:val="0"/>
          <w:bCs w:val="0"/>
          <w:rtl/>
        </w:rPr>
        <w:t>یر</w:t>
      </w:r>
      <w:r w:rsidRPr="00031733">
        <w:rPr>
          <w:rFonts w:cs="B Nazanin"/>
          <w:b w:val="0"/>
          <w:bCs w:val="0"/>
          <w:rtl/>
        </w:rPr>
        <w:t xml:space="preserve"> اولتراسوند  از فانتوم</w:t>
      </w:r>
      <w:r>
        <w:rPr>
          <w:rFonts w:cs="B Nazanin" w:hint="cs"/>
          <w:b w:val="0"/>
          <w:bCs w:val="0"/>
          <w:rtl/>
        </w:rPr>
        <w:t xml:space="preserve"> کنترل کیفی</w:t>
      </w:r>
      <w:r w:rsidRPr="00031733">
        <w:rPr>
          <w:rFonts w:cs="B Nazanin"/>
          <w:b w:val="0"/>
          <w:bCs w:val="0"/>
          <w:rtl/>
        </w:rPr>
        <w:t xml:space="preserve"> </w:t>
      </w:r>
      <w:r w:rsidRPr="00031733">
        <w:rPr>
          <w:rFonts w:cs="B Nazanin"/>
          <w:b w:val="0"/>
          <w:bCs w:val="0"/>
        </w:rPr>
        <w:t>GAMMEX</w:t>
      </w:r>
      <w:r w:rsidRPr="00031733">
        <w:rPr>
          <w:rFonts w:cs="B Nazanin"/>
          <w:b w:val="0"/>
          <w:bCs w:val="0"/>
          <w:rtl/>
        </w:rPr>
        <w:t xml:space="preserve"> در </w:t>
      </w:r>
      <w:r>
        <w:rPr>
          <w:rFonts w:cs="B Nazanin" w:hint="cs"/>
          <w:b w:val="0"/>
          <w:bCs w:val="0"/>
          <w:rtl/>
        </w:rPr>
        <w:t>یازده</w:t>
      </w:r>
      <w:r w:rsidRPr="00031733">
        <w:rPr>
          <w:rFonts w:cs="B Nazanin"/>
          <w:b w:val="0"/>
          <w:bCs w:val="0"/>
          <w:rtl/>
        </w:rPr>
        <w:t xml:space="preserve"> </w:t>
      </w:r>
      <w:r>
        <w:rPr>
          <w:rFonts w:cs="B Nazanin" w:hint="cs"/>
          <w:b w:val="0"/>
          <w:bCs w:val="0"/>
          <w:rtl/>
        </w:rPr>
        <w:t>شرایط اسکن مختلف</w:t>
      </w:r>
      <w:r w:rsidRPr="00031733">
        <w:rPr>
          <w:rFonts w:cs="B Nazanin"/>
          <w:b w:val="0"/>
          <w:bCs w:val="0"/>
          <w:rtl/>
        </w:rPr>
        <w:t xml:space="preserve"> انجام شد. </w:t>
      </w:r>
      <w:r>
        <w:rPr>
          <w:rFonts w:cs="B Nazanin" w:hint="cs"/>
          <w:b w:val="0"/>
          <w:bCs w:val="0"/>
          <w:rtl/>
        </w:rPr>
        <w:t xml:space="preserve">حدود نواحی موردنظر برای آنالیز </w:t>
      </w:r>
      <w:r>
        <w:rPr>
          <w:rFonts w:cs="B Nazanin"/>
          <w:b w:val="0"/>
          <w:bCs w:val="0"/>
        </w:rPr>
        <w:t>(ROI)</w:t>
      </w:r>
      <w:r>
        <w:rPr>
          <w:rFonts w:cs="B Nazanin" w:hint="cs"/>
          <w:b w:val="0"/>
          <w:bCs w:val="0"/>
          <w:rtl/>
          <w:lang w:bidi="fa-IR"/>
        </w:rPr>
        <w:t xml:space="preserve"> </w:t>
      </w:r>
      <w:r w:rsidRPr="00031733">
        <w:rPr>
          <w:rFonts w:cs="B Nazanin"/>
          <w:b w:val="0"/>
          <w:bCs w:val="0"/>
          <w:rtl/>
        </w:rPr>
        <w:t xml:space="preserve"> به صورت دست</w:t>
      </w:r>
      <w:r w:rsidRPr="00031733">
        <w:rPr>
          <w:rFonts w:cs="B Nazanin" w:hint="cs"/>
          <w:b w:val="0"/>
          <w:bCs w:val="0"/>
          <w:rtl/>
        </w:rPr>
        <w:t>ی</w:t>
      </w:r>
      <w:r>
        <w:rPr>
          <w:rFonts w:cs="B Nazanin" w:hint="cs"/>
          <w:b w:val="0"/>
          <w:bCs w:val="0"/>
          <w:rtl/>
        </w:rPr>
        <w:t xml:space="preserve"> و به شکا دایره</w:t>
      </w:r>
      <w:r w:rsidRPr="00031733">
        <w:rPr>
          <w:rFonts w:cs="B Nazanin"/>
          <w:b w:val="0"/>
          <w:bCs w:val="0"/>
          <w:rtl/>
        </w:rPr>
        <w:t xml:space="preserve"> </w:t>
      </w:r>
      <w:r>
        <w:rPr>
          <w:rFonts w:cs="B Nazanin" w:hint="cs"/>
          <w:b w:val="0"/>
          <w:bCs w:val="0"/>
          <w:rtl/>
        </w:rPr>
        <w:t>درون</w:t>
      </w:r>
      <w:r w:rsidRPr="00031733">
        <w:rPr>
          <w:rFonts w:cs="B Nazanin"/>
          <w:b w:val="0"/>
          <w:bCs w:val="0"/>
          <w:rtl/>
        </w:rPr>
        <w:t xml:space="preserve"> </w:t>
      </w:r>
      <w:r>
        <w:rPr>
          <w:rFonts w:cs="B Nazanin" w:hint="cs"/>
          <w:b w:val="0"/>
          <w:bCs w:val="0"/>
          <w:rtl/>
        </w:rPr>
        <w:t xml:space="preserve">تصویر اجسام </w:t>
      </w:r>
      <w:r w:rsidRPr="00031733">
        <w:rPr>
          <w:rFonts w:cs="B Nazanin"/>
          <w:b w:val="0"/>
          <w:bCs w:val="0"/>
          <w:rtl/>
        </w:rPr>
        <w:t xml:space="preserve"> </w:t>
      </w:r>
      <w:r>
        <w:rPr>
          <w:rFonts w:cs="B Nazanin" w:hint="cs"/>
          <w:b w:val="0"/>
          <w:bCs w:val="0"/>
          <w:rtl/>
        </w:rPr>
        <w:t xml:space="preserve">هایپراکو، </w:t>
      </w:r>
      <w:r w:rsidRPr="00031733">
        <w:rPr>
          <w:rFonts w:cs="B Nazanin"/>
          <w:b w:val="0"/>
          <w:bCs w:val="0"/>
          <w:rtl/>
        </w:rPr>
        <w:t>ه</w:t>
      </w:r>
      <w:r>
        <w:rPr>
          <w:rFonts w:cs="B Nazanin" w:hint="cs"/>
          <w:b w:val="0"/>
          <w:bCs w:val="0"/>
          <w:rtl/>
        </w:rPr>
        <w:t xml:space="preserve">ایپواکو </w:t>
      </w:r>
      <w:r w:rsidRPr="00031733">
        <w:rPr>
          <w:rFonts w:cs="B Nazanin"/>
          <w:b w:val="0"/>
          <w:bCs w:val="0"/>
          <w:rtl/>
        </w:rPr>
        <w:t>و ا</w:t>
      </w:r>
      <w:r>
        <w:rPr>
          <w:rFonts w:cs="B Nazanin" w:hint="cs"/>
          <w:b w:val="0"/>
          <w:bCs w:val="0"/>
          <w:rtl/>
        </w:rPr>
        <w:t>یزواکو(</w:t>
      </w:r>
      <w:r w:rsidRPr="00031733">
        <w:rPr>
          <w:rFonts w:cs="B Nazanin"/>
          <w:b w:val="0"/>
          <w:bCs w:val="0"/>
          <w:rtl/>
        </w:rPr>
        <w:t>پس‌زم</w:t>
      </w:r>
      <w:r w:rsidRPr="00031733">
        <w:rPr>
          <w:rFonts w:cs="B Nazanin" w:hint="cs"/>
          <w:b w:val="0"/>
          <w:bCs w:val="0"/>
          <w:rtl/>
        </w:rPr>
        <w:t>ینه</w:t>
      </w:r>
      <w:r>
        <w:rPr>
          <w:rFonts w:cs="B Nazanin" w:hint="cs"/>
          <w:b w:val="0"/>
          <w:bCs w:val="0"/>
          <w:rtl/>
        </w:rPr>
        <w:t>)</w:t>
      </w:r>
      <w:r w:rsidRPr="00031733">
        <w:rPr>
          <w:rFonts w:cs="B Nazanin"/>
          <w:b w:val="0"/>
          <w:bCs w:val="0"/>
          <w:rtl/>
        </w:rPr>
        <w:t xml:space="preserve"> فانتوم </w:t>
      </w:r>
      <w:r w:rsidRPr="00031733">
        <w:rPr>
          <w:rFonts w:cs="B Nazanin"/>
          <w:b w:val="0"/>
          <w:bCs w:val="0"/>
        </w:rPr>
        <w:t>GAMMEX</w:t>
      </w:r>
      <w:r w:rsidRPr="00031733">
        <w:rPr>
          <w:rFonts w:cs="B Nazanin"/>
          <w:b w:val="0"/>
          <w:bCs w:val="0"/>
          <w:rtl/>
        </w:rPr>
        <w:t xml:space="preserve"> </w:t>
      </w:r>
      <w:r>
        <w:rPr>
          <w:rFonts w:cs="B Nazanin" w:hint="cs"/>
          <w:b w:val="0"/>
          <w:bCs w:val="0"/>
          <w:rtl/>
        </w:rPr>
        <w:t xml:space="preserve">ترسیم </w:t>
      </w:r>
      <w:r w:rsidRPr="00031733">
        <w:rPr>
          <w:rFonts w:cs="B Nazanin"/>
          <w:b w:val="0"/>
          <w:bCs w:val="0"/>
          <w:rtl/>
        </w:rPr>
        <w:t>شدند. 40 و</w:t>
      </w:r>
      <w:r w:rsidRPr="00031733">
        <w:rPr>
          <w:rFonts w:cs="B Nazanin" w:hint="cs"/>
          <w:b w:val="0"/>
          <w:bCs w:val="0"/>
          <w:rtl/>
        </w:rPr>
        <w:t>یژگی</w:t>
      </w:r>
      <w:r w:rsidRPr="00031733">
        <w:rPr>
          <w:rFonts w:cs="B Nazanin"/>
          <w:b w:val="0"/>
          <w:bCs w:val="0"/>
          <w:rtl/>
        </w:rPr>
        <w:t xml:space="preserve"> راد</w:t>
      </w:r>
      <w:r w:rsidRPr="00031733">
        <w:rPr>
          <w:rFonts w:cs="B Nazanin" w:hint="cs"/>
          <w:b w:val="0"/>
          <w:bCs w:val="0"/>
          <w:rtl/>
        </w:rPr>
        <w:t>یومیک</w:t>
      </w:r>
      <w:r>
        <w:rPr>
          <w:rFonts w:cs="B Nazanin" w:hint="cs"/>
          <w:b w:val="0"/>
          <w:bCs w:val="0"/>
          <w:rtl/>
        </w:rPr>
        <w:t>س</w:t>
      </w:r>
      <w:r w:rsidRPr="00031733">
        <w:rPr>
          <w:rFonts w:cs="B Nazanin"/>
          <w:b w:val="0"/>
          <w:bCs w:val="0"/>
          <w:rtl/>
        </w:rPr>
        <w:t xml:space="preserve"> </w:t>
      </w:r>
      <w:r>
        <w:rPr>
          <w:rFonts w:cs="B Nazanin"/>
          <w:b w:val="0"/>
          <w:bCs w:val="0"/>
        </w:rPr>
        <w:t>textural</w:t>
      </w:r>
      <w:r w:rsidRPr="00031733">
        <w:rPr>
          <w:rFonts w:cs="B Nazanin"/>
          <w:b w:val="0"/>
          <w:bCs w:val="0"/>
          <w:rtl/>
        </w:rPr>
        <w:t xml:space="preserve"> از هر </w:t>
      </w:r>
      <w:r w:rsidRPr="00031733">
        <w:rPr>
          <w:rFonts w:cs="B Nazanin"/>
          <w:b w:val="0"/>
          <w:bCs w:val="0"/>
        </w:rPr>
        <w:t>ROI</w:t>
      </w:r>
      <w:r w:rsidRPr="00031733">
        <w:rPr>
          <w:rFonts w:cs="B Nazanin"/>
          <w:b w:val="0"/>
          <w:bCs w:val="0"/>
          <w:rtl/>
        </w:rPr>
        <w:t xml:space="preserve"> استخراج شد. عملکر</w:t>
      </w:r>
      <w:r w:rsidRPr="00031733">
        <w:rPr>
          <w:rFonts w:cs="B Nazanin" w:hint="cs"/>
          <w:b w:val="0"/>
          <w:bCs w:val="0"/>
          <w:rtl/>
        </w:rPr>
        <w:t>د</w:t>
      </w:r>
      <w:r w:rsidRPr="00031733">
        <w:rPr>
          <w:rFonts w:cs="B Nazanin"/>
          <w:b w:val="0"/>
          <w:bCs w:val="0"/>
          <w:rtl/>
        </w:rPr>
        <w:t xml:space="preserve"> </w:t>
      </w:r>
      <w:r>
        <w:rPr>
          <w:rFonts w:cs="B Nazanin" w:hint="cs"/>
          <w:b w:val="0"/>
          <w:bCs w:val="0"/>
          <w:rtl/>
        </w:rPr>
        <w:t>فیچرها</w:t>
      </w:r>
      <w:r w:rsidRPr="00031733">
        <w:rPr>
          <w:rFonts w:cs="B Nazanin"/>
          <w:b w:val="0"/>
          <w:bCs w:val="0"/>
          <w:rtl/>
        </w:rPr>
        <w:t xml:space="preserve"> </w:t>
      </w:r>
      <w:r>
        <w:rPr>
          <w:rFonts w:cs="B Nazanin" w:hint="cs"/>
          <w:b w:val="0"/>
          <w:bCs w:val="0"/>
          <w:rtl/>
        </w:rPr>
        <w:t xml:space="preserve">برای تمایز اجسام هایپواکو و هایپراکو از ایزواکو </w:t>
      </w:r>
      <w:r w:rsidRPr="00031733">
        <w:rPr>
          <w:rFonts w:cs="B Nazanin"/>
          <w:b w:val="0"/>
          <w:bCs w:val="0"/>
          <w:rtl/>
        </w:rPr>
        <w:t>با آزمون ناپارامتر</w:t>
      </w:r>
      <w:r w:rsidRPr="00031733">
        <w:rPr>
          <w:rFonts w:cs="B Nazanin" w:hint="cs"/>
          <w:b w:val="0"/>
          <w:bCs w:val="0"/>
          <w:rtl/>
        </w:rPr>
        <w:t>ی</w:t>
      </w:r>
      <w:r w:rsidRPr="00031733">
        <w:rPr>
          <w:rFonts w:cs="B Nazanin"/>
          <w:b w:val="0"/>
          <w:bCs w:val="0"/>
          <w:rtl/>
        </w:rPr>
        <w:t xml:space="preserve"> من و</w:t>
      </w:r>
      <w:r w:rsidRPr="00031733">
        <w:rPr>
          <w:rFonts w:cs="B Nazanin" w:hint="cs"/>
          <w:b w:val="0"/>
          <w:bCs w:val="0"/>
          <w:rtl/>
        </w:rPr>
        <w:t>یتنی</w:t>
      </w:r>
      <w:r w:rsidRPr="00031733">
        <w:rPr>
          <w:rFonts w:cs="B Nazanin"/>
          <w:b w:val="0"/>
          <w:bCs w:val="0"/>
          <w:rtl/>
        </w:rPr>
        <w:t xml:space="preserve"> </w:t>
      </w:r>
      <w:r w:rsidRPr="00031733">
        <w:rPr>
          <w:rFonts w:cs="B Nazanin"/>
          <w:b w:val="0"/>
          <w:bCs w:val="0"/>
        </w:rPr>
        <w:t>U</w:t>
      </w:r>
      <w:r w:rsidRPr="00031733">
        <w:rPr>
          <w:rFonts w:cs="B Nazanin"/>
          <w:b w:val="0"/>
          <w:bCs w:val="0"/>
          <w:rtl/>
        </w:rPr>
        <w:t xml:space="preserve"> با </w:t>
      </w:r>
      <w:r w:rsidRPr="00031733">
        <w:rPr>
          <w:rFonts w:cs="B Nazanin"/>
          <w:b w:val="0"/>
          <w:bCs w:val="0"/>
        </w:rPr>
        <w:t>P&lt;0.05</w:t>
      </w:r>
      <w:r w:rsidRPr="00031733">
        <w:rPr>
          <w:rFonts w:cs="B Nazanin"/>
          <w:b w:val="0"/>
          <w:bCs w:val="0"/>
          <w:rtl/>
        </w:rPr>
        <w:t xml:space="preserve"> ارز</w:t>
      </w:r>
      <w:r w:rsidRPr="00031733">
        <w:rPr>
          <w:rFonts w:cs="B Nazanin" w:hint="cs"/>
          <w:b w:val="0"/>
          <w:bCs w:val="0"/>
          <w:rtl/>
        </w:rPr>
        <w:t>یابی</w:t>
      </w:r>
      <w:r w:rsidRPr="00031733">
        <w:rPr>
          <w:rFonts w:cs="B Nazanin"/>
          <w:b w:val="0"/>
          <w:bCs w:val="0"/>
          <w:rtl/>
        </w:rPr>
        <w:t xml:space="preserve"> شد. </w:t>
      </w:r>
      <w:r w:rsidRPr="00894B1E">
        <w:rPr>
          <w:rFonts w:cs="B Nazanin"/>
          <w:rtl/>
        </w:rPr>
        <w:t>نتا</w:t>
      </w:r>
      <w:r w:rsidRPr="00894B1E">
        <w:rPr>
          <w:rFonts w:cs="B Nazanin" w:hint="cs"/>
          <w:rtl/>
        </w:rPr>
        <w:t>یج</w:t>
      </w:r>
      <w:r w:rsidRPr="00894B1E">
        <w:rPr>
          <w:rFonts w:cs="B Nazanin"/>
          <w:rtl/>
        </w:rPr>
        <w:t>:</w:t>
      </w:r>
      <w:r w:rsidRPr="00031733">
        <w:rPr>
          <w:rFonts w:cs="B Nazanin"/>
          <w:b w:val="0"/>
          <w:bCs w:val="0"/>
          <w:rtl/>
        </w:rPr>
        <w:t xml:space="preserve"> حت</w:t>
      </w:r>
      <w:r w:rsidRPr="00031733">
        <w:rPr>
          <w:rFonts w:cs="B Nazanin" w:hint="cs"/>
          <w:b w:val="0"/>
          <w:bCs w:val="0"/>
          <w:rtl/>
        </w:rPr>
        <w:t>ی</w:t>
      </w:r>
      <w:r w:rsidRPr="00031733">
        <w:rPr>
          <w:rFonts w:cs="B Nazanin"/>
          <w:b w:val="0"/>
          <w:bCs w:val="0"/>
          <w:rtl/>
        </w:rPr>
        <w:t xml:space="preserve"> در </w:t>
      </w:r>
      <w:r>
        <w:rPr>
          <w:rFonts w:cs="B Nazanin" w:hint="cs"/>
          <w:b w:val="0"/>
          <w:bCs w:val="0"/>
          <w:rtl/>
        </w:rPr>
        <w:t>شرایط اسکن</w:t>
      </w:r>
      <w:r w:rsidRPr="00031733">
        <w:rPr>
          <w:rFonts w:cs="B Nazanin"/>
          <w:b w:val="0"/>
          <w:bCs w:val="0"/>
          <w:rtl/>
        </w:rPr>
        <w:t xml:space="preserve"> مختلف </w:t>
      </w:r>
      <w:r>
        <w:rPr>
          <w:rFonts w:cs="B Nazanin" w:hint="cs"/>
          <w:b w:val="0"/>
          <w:bCs w:val="0"/>
          <w:rtl/>
        </w:rPr>
        <w:t xml:space="preserve">تصویربرداری </w:t>
      </w:r>
      <w:r w:rsidRPr="00031733">
        <w:rPr>
          <w:rFonts w:cs="B Nazanin"/>
          <w:b w:val="0"/>
          <w:bCs w:val="0"/>
          <w:rtl/>
        </w:rPr>
        <w:t>اولتراسوند، 10 مورد از 40 و</w:t>
      </w:r>
      <w:r w:rsidRPr="00031733">
        <w:rPr>
          <w:rFonts w:cs="B Nazanin" w:hint="cs"/>
          <w:b w:val="0"/>
          <w:bCs w:val="0"/>
          <w:rtl/>
        </w:rPr>
        <w:t>یژگی</w:t>
      </w:r>
      <w:r w:rsidRPr="00031733">
        <w:rPr>
          <w:rFonts w:cs="B Nazanin"/>
          <w:b w:val="0"/>
          <w:bCs w:val="0"/>
          <w:rtl/>
        </w:rPr>
        <w:t xml:space="preserve"> راد</w:t>
      </w:r>
      <w:r w:rsidRPr="00031733">
        <w:rPr>
          <w:rFonts w:cs="B Nazanin" w:hint="cs"/>
          <w:b w:val="0"/>
          <w:bCs w:val="0"/>
          <w:rtl/>
        </w:rPr>
        <w:t>یومیک</w:t>
      </w:r>
      <w:r>
        <w:rPr>
          <w:rFonts w:cs="B Nazanin" w:hint="cs"/>
          <w:b w:val="0"/>
          <w:bCs w:val="0"/>
          <w:rtl/>
        </w:rPr>
        <w:t>س</w:t>
      </w:r>
      <w:r w:rsidRPr="00031733">
        <w:rPr>
          <w:rFonts w:cs="B Nazanin"/>
          <w:b w:val="0"/>
          <w:bCs w:val="0"/>
          <w:rtl/>
        </w:rPr>
        <w:t xml:space="preserve"> به طور قابل توجه</w:t>
      </w:r>
      <w:r w:rsidRPr="00031733">
        <w:rPr>
          <w:rFonts w:cs="B Nazanin" w:hint="cs"/>
          <w:b w:val="0"/>
          <w:bCs w:val="0"/>
          <w:rtl/>
        </w:rPr>
        <w:t>ی</w:t>
      </w:r>
      <w:r>
        <w:rPr>
          <w:rFonts w:cs="B Nazanin" w:hint="cs"/>
          <w:b w:val="0"/>
          <w:bCs w:val="0"/>
          <w:rtl/>
        </w:rPr>
        <w:t xml:space="preserve"> توانست اجسام</w:t>
      </w:r>
      <w:r w:rsidRPr="00031733">
        <w:rPr>
          <w:rFonts w:cs="B Nazanin"/>
          <w:b w:val="0"/>
          <w:bCs w:val="0"/>
          <w:rtl/>
        </w:rPr>
        <w:t xml:space="preserve"> ه</w:t>
      </w:r>
      <w:r>
        <w:rPr>
          <w:rFonts w:cs="B Nazanin" w:hint="cs"/>
          <w:b w:val="0"/>
          <w:bCs w:val="0"/>
          <w:rtl/>
        </w:rPr>
        <w:t>ایپواکو</w:t>
      </w:r>
      <w:r w:rsidRPr="00031733">
        <w:rPr>
          <w:rFonts w:cs="B Nazanin"/>
          <w:b w:val="0"/>
          <w:bCs w:val="0"/>
          <w:rtl/>
        </w:rPr>
        <w:t xml:space="preserve"> را از اجسام ا</w:t>
      </w:r>
      <w:r>
        <w:rPr>
          <w:rFonts w:cs="B Nazanin" w:hint="cs"/>
          <w:b w:val="0"/>
          <w:bCs w:val="0"/>
          <w:rtl/>
        </w:rPr>
        <w:t>یزواکو</w:t>
      </w:r>
      <w:r w:rsidRPr="00031733">
        <w:rPr>
          <w:rFonts w:cs="B Nazanin"/>
          <w:b w:val="0"/>
          <w:bCs w:val="0"/>
          <w:rtl/>
        </w:rPr>
        <w:t xml:space="preserve"> متما</w:t>
      </w:r>
      <w:r w:rsidRPr="00031733">
        <w:rPr>
          <w:rFonts w:cs="B Nazanin" w:hint="cs"/>
          <w:b w:val="0"/>
          <w:bCs w:val="0"/>
          <w:rtl/>
        </w:rPr>
        <w:t>یز</w:t>
      </w:r>
      <w:r w:rsidRPr="00031733">
        <w:rPr>
          <w:rFonts w:cs="B Nazanin"/>
          <w:b w:val="0"/>
          <w:bCs w:val="0"/>
          <w:rtl/>
        </w:rPr>
        <w:t xml:space="preserve"> </w:t>
      </w:r>
      <w:r>
        <w:rPr>
          <w:rFonts w:cs="B Nazanin" w:hint="cs"/>
          <w:b w:val="0"/>
          <w:bCs w:val="0"/>
          <w:rtl/>
        </w:rPr>
        <w:t>کنند</w:t>
      </w:r>
      <w:r w:rsidRPr="00031733">
        <w:rPr>
          <w:rFonts w:cs="B Nazanin" w:hint="cs"/>
          <w:b w:val="0"/>
          <w:bCs w:val="0"/>
          <w:rtl/>
        </w:rPr>
        <w:t>،</w:t>
      </w:r>
      <w:r w:rsidRPr="00031733">
        <w:rPr>
          <w:rFonts w:cs="B Nazanin"/>
          <w:b w:val="0"/>
          <w:bCs w:val="0"/>
          <w:rtl/>
        </w:rPr>
        <w:t xml:space="preserve"> و 15 مورد از 40 و</w:t>
      </w:r>
      <w:r w:rsidRPr="00031733">
        <w:rPr>
          <w:rFonts w:cs="B Nazanin" w:hint="cs"/>
          <w:b w:val="0"/>
          <w:bCs w:val="0"/>
          <w:rtl/>
        </w:rPr>
        <w:t>یژگی</w:t>
      </w:r>
      <w:r w:rsidRPr="00031733">
        <w:rPr>
          <w:rFonts w:cs="B Nazanin"/>
          <w:b w:val="0"/>
          <w:bCs w:val="0"/>
          <w:rtl/>
        </w:rPr>
        <w:t xml:space="preserve"> راد</w:t>
      </w:r>
      <w:r w:rsidRPr="00031733">
        <w:rPr>
          <w:rFonts w:cs="B Nazanin" w:hint="cs"/>
          <w:b w:val="0"/>
          <w:bCs w:val="0"/>
          <w:rtl/>
        </w:rPr>
        <w:t>یومیک</w:t>
      </w:r>
      <w:r>
        <w:rPr>
          <w:rFonts w:cs="B Nazanin" w:hint="cs"/>
          <w:b w:val="0"/>
          <w:bCs w:val="0"/>
          <w:rtl/>
        </w:rPr>
        <w:t>س</w:t>
      </w:r>
      <w:r w:rsidRPr="00031733">
        <w:rPr>
          <w:rFonts w:cs="B Nazanin"/>
          <w:b w:val="0"/>
          <w:bCs w:val="0"/>
          <w:rtl/>
        </w:rPr>
        <w:t xml:space="preserve"> </w:t>
      </w:r>
      <w:r>
        <w:rPr>
          <w:rFonts w:cs="B Nazanin" w:hint="cs"/>
          <w:b w:val="0"/>
          <w:bCs w:val="0"/>
          <w:rtl/>
        </w:rPr>
        <w:t xml:space="preserve">توانست </w:t>
      </w:r>
      <w:r w:rsidRPr="00031733">
        <w:rPr>
          <w:rFonts w:cs="B Nazanin"/>
          <w:b w:val="0"/>
          <w:bCs w:val="0"/>
          <w:rtl/>
        </w:rPr>
        <w:t>به طور قابل توجه</w:t>
      </w:r>
      <w:r w:rsidRPr="00031733">
        <w:rPr>
          <w:rFonts w:cs="B Nazanin" w:hint="cs"/>
          <w:b w:val="0"/>
          <w:bCs w:val="0"/>
          <w:rtl/>
        </w:rPr>
        <w:t>ی</w:t>
      </w:r>
      <w:r w:rsidRPr="00031733">
        <w:rPr>
          <w:rFonts w:cs="B Nazanin"/>
          <w:b w:val="0"/>
          <w:bCs w:val="0"/>
          <w:rtl/>
        </w:rPr>
        <w:t xml:space="preserve"> </w:t>
      </w:r>
      <w:r>
        <w:rPr>
          <w:rFonts w:cs="B Nazanin" w:hint="cs"/>
          <w:b w:val="0"/>
          <w:bCs w:val="0"/>
          <w:rtl/>
        </w:rPr>
        <w:t xml:space="preserve">اجسام </w:t>
      </w:r>
      <w:r w:rsidRPr="00031733">
        <w:rPr>
          <w:rFonts w:cs="B Nazanin"/>
          <w:b w:val="0"/>
          <w:bCs w:val="0"/>
          <w:rtl/>
        </w:rPr>
        <w:t>ها</w:t>
      </w:r>
      <w:r w:rsidRPr="00031733">
        <w:rPr>
          <w:rFonts w:cs="B Nazanin" w:hint="cs"/>
          <w:b w:val="0"/>
          <w:bCs w:val="0"/>
          <w:rtl/>
        </w:rPr>
        <w:t>یپراکو</w:t>
      </w:r>
      <w:r>
        <w:rPr>
          <w:rFonts w:cs="B Nazanin" w:hint="cs"/>
          <w:b w:val="0"/>
          <w:bCs w:val="0"/>
          <w:rtl/>
        </w:rPr>
        <w:t xml:space="preserve"> را</w:t>
      </w:r>
      <w:r w:rsidRPr="00031733">
        <w:rPr>
          <w:rFonts w:cs="B Nazanin"/>
          <w:b w:val="0"/>
          <w:bCs w:val="0"/>
          <w:rtl/>
        </w:rPr>
        <w:t xml:space="preserve"> از اجسام ا</w:t>
      </w:r>
      <w:r w:rsidRPr="00031733">
        <w:rPr>
          <w:rFonts w:cs="B Nazanin" w:hint="cs"/>
          <w:b w:val="0"/>
          <w:bCs w:val="0"/>
          <w:rtl/>
        </w:rPr>
        <w:t>یزواکو</w:t>
      </w:r>
      <w:r w:rsidRPr="00031733">
        <w:rPr>
          <w:rFonts w:cs="B Nazanin"/>
          <w:b w:val="0"/>
          <w:bCs w:val="0"/>
          <w:rtl/>
        </w:rPr>
        <w:t xml:space="preserve"> متما</w:t>
      </w:r>
      <w:r w:rsidRPr="00031733">
        <w:rPr>
          <w:rFonts w:cs="B Nazanin" w:hint="cs"/>
          <w:b w:val="0"/>
          <w:bCs w:val="0"/>
          <w:rtl/>
        </w:rPr>
        <w:t>یز</w:t>
      </w:r>
      <w:r w:rsidRPr="00031733">
        <w:rPr>
          <w:rFonts w:cs="B Nazanin"/>
          <w:b w:val="0"/>
          <w:bCs w:val="0"/>
          <w:rtl/>
        </w:rPr>
        <w:t xml:space="preserve"> </w:t>
      </w:r>
      <w:r>
        <w:rPr>
          <w:rFonts w:cs="B Nazanin" w:hint="cs"/>
          <w:b w:val="0"/>
          <w:bCs w:val="0"/>
          <w:rtl/>
        </w:rPr>
        <w:t>کنند</w:t>
      </w:r>
      <w:r w:rsidRPr="00031733">
        <w:rPr>
          <w:rFonts w:cs="B Nazanin"/>
          <w:b w:val="0"/>
          <w:bCs w:val="0"/>
          <w:rtl/>
        </w:rPr>
        <w:t xml:space="preserve">. </w:t>
      </w:r>
      <w:r w:rsidRPr="00894B1E">
        <w:rPr>
          <w:rFonts w:cs="B Nazanin"/>
          <w:rtl/>
        </w:rPr>
        <w:t>نت</w:t>
      </w:r>
      <w:r w:rsidRPr="00894B1E">
        <w:rPr>
          <w:rFonts w:cs="B Nazanin" w:hint="cs"/>
          <w:rtl/>
        </w:rPr>
        <w:t>یجه‌گیری</w:t>
      </w:r>
      <w:r w:rsidRPr="00894B1E">
        <w:rPr>
          <w:rFonts w:cs="B Nazanin"/>
          <w:rtl/>
        </w:rPr>
        <w:t>:</w:t>
      </w:r>
      <w:r w:rsidRPr="00031733">
        <w:rPr>
          <w:rFonts w:cs="B Nazanin"/>
          <w:b w:val="0"/>
          <w:bCs w:val="0"/>
          <w:rtl/>
        </w:rPr>
        <w:t xml:space="preserve"> به طور خلاصه، به ا</w:t>
      </w:r>
      <w:r w:rsidRPr="00031733">
        <w:rPr>
          <w:rFonts w:cs="B Nazanin" w:hint="cs"/>
          <w:b w:val="0"/>
          <w:bCs w:val="0"/>
          <w:rtl/>
        </w:rPr>
        <w:t>ین</w:t>
      </w:r>
      <w:r w:rsidRPr="00031733">
        <w:rPr>
          <w:rFonts w:cs="B Nazanin"/>
          <w:b w:val="0"/>
          <w:bCs w:val="0"/>
          <w:rtl/>
        </w:rPr>
        <w:t xml:space="preserve"> نت</w:t>
      </w:r>
      <w:r w:rsidRPr="00031733">
        <w:rPr>
          <w:rFonts w:cs="B Nazanin" w:hint="cs"/>
          <w:b w:val="0"/>
          <w:bCs w:val="0"/>
          <w:rtl/>
        </w:rPr>
        <w:t>یجه</w:t>
      </w:r>
      <w:r w:rsidRPr="00031733">
        <w:rPr>
          <w:rFonts w:cs="B Nazanin"/>
          <w:b w:val="0"/>
          <w:bCs w:val="0"/>
          <w:rtl/>
        </w:rPr>
        <w:t xml:space="preserve"> رس</w:t>
      </w:r>
      <w:r w:rsidRPr="00031733">
        <w:rPr>
          <w:rFonts w:cs="B Nazanin" w:hint="cs"/>
          <w:b w:val="0"/>
          <w:bCs w:val="0"/>
          <w:rtl/>
        </w:rPr>
        <w:t>یدیم</w:t>
      </w:r>
      <w:r w:rsidRPr="00031733">
        <w:rPr>
          <w:rFonts w:cs="B Nazanin"/>
          <w:b w:val="0"/>
          <w:bCs w:val="0"/>
          <w:rtl/>
        </w:rPr>
        <w:t xml:space="preserve"> که در تصو</w:t>
      </w:r>
      <w:r w:rsidRPr="00031733">
        <w:rPr>
          <w:rFonts w:cs="B Nazanin" w:hint="cs"/>
          <w:b w:val="0"/>
          <w:bCs w:val="0"/>
          <w:rtl/>
        </w:rPr>
        <w:t>یربرداری</w:t>
      </w:r>
      <w:r w:rsidRPr="00031733">
        <w:rPr>
          <w:rFonts w:cs="B Nazanin"/>
          <w:b w:val="0"/>
          <w:bCs w:val="0"/>
          <w:rtl/>
        </w:rPr>
        <w:t xml:space="preserve"> اولتراسوند، حت</w:t>
      </w:r>
      <w:r w:rsidRPr="00031733">
        <w:rPr>
          <w:rFonts w:cs="B Nazanin" w:hint="cs"/>
          <w:b w:val="0"/>
          <w:bCs w:val="0"/>
          <w:rtl/>
        </w:rPr>
        <w:t>ی</w:t>
      </w:r>
      <w:r w:rsidRPr="00031733">
        <w:rPr>
          <w:rFonts w:cs="B Nazanin"/>
          <w:b w:val="0"/>
          <w:bCs w:val="0"/>
          <w:rtl/>
        </w:rPr>
        <w:t xml:space="preserve"> در تنظ</w:t>
      </w:r>
      <w:r w:rsidRPr="00031733">
        <w:rPr>
          <w:rFonts w:cs="B Nazanin" w:hint="cs"/>
          <w:b w:val="0"/>
          <w:bCs w:val="0"/>
          <w:rtl/>
        </w:rPr>
        <w:t>یمات</w:t>
      </w:r>
      <w:r w:rsidRPr="00031733">
        <w:rPr>
          <w:rFonts w:cs="B Nazanin"/>
          <w:b w:val="0"/>
          <w:bCs w:val="0"/>
          <w:rtl/>
        </w:rPr>
        <w:t xml:space="preserve"> و پارامترها</w:t>
      </w:r>
      <w:r w:rsidRPr="00031733">
        <w:rPr>
          <w:rFonts w:cs="B Nazanin" w:hint="cs"/>
          <w:b w:val="0"/>
          <w:bCs w:val="0"/>
          <w:rtl/>
        </w:rPr>
        <w:t>ی</w:t>
      </w:r>
      <w:r w:rsidRPr="00031733">
        <w:rPr>
          <w:rFonts w:cs="B Nazanin"/>
          <w:b w:val="0"/>
          <w:bCs w:val="0"/>
          <w:rtl/>
        </w:rPr>
        <w:t xml:space="preserve"> مختلف اسکن، چند</w:t>
      </w:r>
      <w:r w:rsidRPr="00031733">
        <w:rPr>
          <w:rFonts w:cs="B Nazanin" w:hint="cs"/>
          <w:b w:val="0"/>
          <w:bCs w:val="0"/>
          <w:rtl/>
        </w:rPr>
        <w:t>ین</w:t>
      </w:r>
      <w:r w:rsidRPr="00031733">
        <w:rPr>
          <w:rFonts w:cs="B Nazanin"/>
          <w:b w:val="0"/>
          <w:bCs w:val="0"/>
          <w:rtl/>
        </w:rPr>
        <w:t xml:space="preserve"> </w:t>
      </w:r>
      <w:r>
        <w:rPr>
          <w:rFonts w:cs="B Nazanin" w:hint="cs"/>
          <w:b w:val="0"/>
          <w:bCs w:val="0"/>
          <w:rtl/>
        </w:rPr>
        <w:t>فیچر</w:t>
      </w:r>
      <w:r w:rsidRPr="00031733">
        <w:rPr>
          <w:rFonts w:cs="B Nazanin"/>
          <w:b w:val="0"/>
          <w:bCs w:val="0"/>
          <w:rtl/>
        </w:rPr>
        <w:t xml:space="preserve"> راد</w:t>
      </w:r>
      <w:r w:rsidRPr="00031733">
        <w:rPr>
          <w:rFonts w:cs="B Nazanin" w:hint="cs"/>
          <w:b w:val="0"/>
          <w:bCs w:val="0"/>
          <w:rtl/>
        </w:rPr>
        <w:t>یومیک</w:t>
      </w:r>
      <w:r>
        <w:rPr>
          <w:rFonts w:cs="B Nazanin" w:hint="cs"/>
          <w:b w:val="0"/>
          <w:bCs w:val="0"/>
          <w:rtl/>
        </w:rPr>
        <w:t>س</w:t>
      </w:r>
      <w:r w:rsidRPr="00031733">
        <w:rPr>
          <w:rFonts w:cs="B Nazanin"/>
          <w:b w:val="0"/>
          <w:bCs w:val="0"/>
          <w:rtl/>
        </w:rPr>
        <w:t xml:space="preserve"> </w:t>
      </w:r>
      <w:r>
        <w:rPr>
          <w:rFonts w:cs="B Nazanin"/>
          <w:b w:val="0"/>
          <w:bCs w:val="0"/>
        </w:rPr>
        <w:t>textural</w:t>
      </w:r>
      <w:r w:rsidRPr="00031733">
        <w:rPr>
          <w:rFonts w:cs="B Nazanin"/>
          <w:b w:val="0"/>
          <w:bCs w:val="0"/>
          <w:rtl/>
        </w:rPr>
        <w:t xml:space="preserve"> قو</w:t>
      </w:r>
      <w:r w:rsidRPr="00031733">
        <w:rPr>
          <w:rFonts w:cs="B Nazanin" w:hint="cs"/>
          <w:b w:val="0"/>
          <w:bCs w:val="0"/>
          <w:rtl/>
        </w:rPr>
        <w:t>ی</w:t>
      </w:r>
      <w:r w:rsidRPr="00031733">
        <w:rPr>
          <w:rFonts w:cs="B Nazanin"/>
          <w:b w:val="0"/>
          <w:bCs w:val="0"/>
          <w:rtl/>
        </w:rPr>
        <w:t xml:space="preserve"> و پا</w:t>
      </w:r>
      <w:r w:rsidRPr="00031733">
        <w:rPr>
          <w:rFonts w:cs="B Nazanin" w:hint="cs"/>
          <w:b w:val="0"/>
          <w:bCs w:val="0"/>
          <w:rtl/>
        </w:rPr>
        <w:t>یدار</w:t>
      </w:r>
      <w:r w:rsidRPr="00031733">
        <w:rPr>
          <w:rFonts w:cs="B Nazanin"/>
          <w:b w:val="0"/>
          <w:bCs w:val="0"/>
          <w:rtl/>
        </w:rPr>
        <w:t xml:space="preserve"> </w:t>
      </w:r>
      <w:r>
        <w:rPr>
          <w:rFonts w:cs="B Nazanin" w:hint="cs"/>
          <w:b w:val="0"/>
          <w:bCs w:val="0"/>
          <w:rtl/>
        </w:rPr>
        <w:t>میتوان</w:t>
      </w:r>
      <w:r w:rsidRPr="00031733">
        <w:rPr>
          <w:rFonts w:cs="B Nazanin"/>
          <w:b w:val="0"/>
          <w:bCs w:val="0"/>
          <w:rtl/>
        </w:rPr>
        <w:t xml:space="preserve"> </w:t>
      </w:r>
      <w:r w:rsidRPr="00031733">
        <w:rPr>
          <w:rFonts w:cs="B Nazanin" w:hint="cs"/>
          <w:b w:val="0"/>
          <w:bCs w:val="0"/>
          <w:rtl/>
        </w:rPr>
        <w:t>یافت</w:t>
      </w:r>
      <w:r w:rsidRPr="00031733">
        <w:rPr>
          <w:rFonts w:cs="B Nazanin"/>
          <w:b w:val="0"/>
          <w:bCs w:val="0"/>
          <w:rtl/>
        </w:rPr>
        <w:t xml:space="preserve"> که </w:t>
      </w:r>
      <w:r>
        <w:rPr>
          <w:rFonts w:cs="B Nazanin" w:hint="cs"/>
          <w:b w:val="0"/>
          <w:bCs w:val="0"/>
          <w:rtl/>
        </w:rPr>
        <w:t>توانایی تمایز</w:t>
      </w:r>
      <w:r w:rsidRPr="00031733">
        <w:rPr>
          <w:rFonts w:cs="B Nazanin"/>
          <w:b w:val="0"/>
          <w:bCs w:val="0"/>
          <w:rtl/>
        </w:rPr>
        <w:t xml:space="preserve"> اجسام </w:t>
      </w:r>
      <w:r>
        <w:rPr>
          <w:rFonts w:cs="B Nazanin" w:hint="cs"/>
          <w:b w:val="0"/>
          <w:bCs w:val="0"/>
          <w:rtl/>
        </w:rPr>
        <w:t xml:space="preserve">با </w:t>
      </w:r>
      <w:r w:rsidRPr="00031733">
        <w:rPr>
          <w:rFonts w:cs="B Nazanin"/>
          <w:b w:val="0"/>
          <w:bCs w:val="0"/>
          <w:rtl/>
        </w:rPr>
        <w:t>اکوژن</w:t>
      </w:r>
      <w:r w:rsidRPr="00031733">
        <w:rPr>
          <w:rFonts w:cs="B Nazanin" w:hint="cs"/>
          <w:b w:val="0"/>
          <w:bCs w:val="0"/>
          <w:rtl/>
        </w:rPr>
        <w:t>ی</w:t>
      </w:r>
      <w:r>
        <w:rPr>
          <w:rFonts w:cs="B Nazanin" w:hint="cs"/>
          <w:b w:val="0"/>
          <w:bCs w:val="0"/>
          <w:rtl/>
        </w:rPr>
        <w:t>تی</w:t>
      </w:r>
      <w:r w:rsidRPr="00031733">
        <w:rPr>
          <w:rFonts w:cs="B Nazanin"/>
          <w:b w:val="0"/>
          <w:bCs w:val="0"/>
          <w:rtl/>
        </w:rPr>
        <w:t xml:space="preserve"> مختلف را م</w:t>
      </w:r>
      <w:r>
        <w:rPr>
          <w:rFonts w:cs="B Nazanin" w:hint="cs"/>
          <w:b w:val="0"/>
          <w:bCs w:val="0"/>
          <w:rtl/>
        </w:rPr>
        <w:t xml:space="preserve"> داشته باشند</w:t>
      </w:r>
      <w:r w:rsidRPr="00031733">
        <w:rPr>
          <w:rFonts w:cs="B Nazanin"/>
          <w:b w:val="0"/>
          <w:bCs w:val="0"/>
          <w:rtl/>
        </w:rPr>
        <w:t>.</w:t>
      </w:r>
    </w:p>
    <w:p w14:paraId="76921ADC" w14:textId="16DB0ECC" w:rsidR="00FB1DA2" w:rsidRDefault="00FB1DA2" w:rsidP="00FB1DA2">
      <w:pPr>
        <w:pStyle w:val="Abstract"/>
        <w:bidi/>
        <w:rPr>
          <w:rFonts w:cs="B Nazanin"/>
        </w:rPr>
      </w:pPr>
      <w:r w:rsidRPr="001747FF">
        <w:rPr>
          <w:rFonts w:cs="B Nazanin" w:hint="cs"/>
          <w:rtl/>
        </w:rPr>
        <w:t>کلید</w:t>
      </w:r>
      <w:r>
        <w:rPr>
          <w:rFonts w:cs="B Nazanin" w:hint="cs"/>
          <w:rtl/>
        </w:rPr>
        <w:t xml:space="preserve"> واژگان</w:t>
      </w:r>
      <w:r w:rsidRPr="001747FF">
        <w:rPr>
          <w:rFonts w:cs="B Nazanin" w:hint="cs"/>
          <w:rtl/>
        </w:rPr>
        <w:t xml:space="preserve">: </w:t>
      </w:r>
      <w:r w:rsidRPr="00894B1E">
        <w:rPr>
          <w:rFonts w:cs="B Nazanin" w:hint="cs"/>
          <w:b w:val="0"/>
          <w:bCs w:val="0"/>
          <w:rtl/>
        </w:rPr>
        <w:t>تصویربرداری اولتراسوند، سونوگرافی ، ، تصویر</w:t>
      </w:r>
      <w:r>
        <w:rPr>
          <w:rFonts w:cs="B Nazanin" w:hint="cs"/>
          <w:b w:val="0"/>
          <w:bCs w:val="0"/>
          <w:rtl/>
        </w:rPr>
        <w:t xml:space="preserve"> پزشکی</w:t>
      </w:r>
      <w:r w:rsidRPr="00894B1E">
        <w:rPr>
          <w:rFonts w:cs="B Nazanin" w:hint="cs"/>
          <w:b w:val="0"/>
          <w:bCs w:val="0"/>
          <w:rtl/>
        </w:rPr>
        <w:t xml:space="preserve"> </w:t>
      </w:r>
      <w:r w:rsidRPr="00894B1E">
        <w:rPr>
          <w:rFonts w:cs="B Nazanin" w:hint="cs"/>
          <w:b w:val="0"/>
          <w:bCs w:val="0"/>
          <w:rtl/>
        </w:rPr>
        <w:t>رادیومیکس، آنالیز کمّی</w:t>
      </w:r>
      <w:r>
        <w:rPr>
          <w:rFonts w:cs="B Nazanin" w:hint="cs"/>
          <w:b w:val="0"/>
          <w:bCs w:val="0"/>
          <w:rtl/>
        </w:rPr>
        <w:t>.</w:t>
      </w:r>
      <w:r w:rsidRPr="001747FF">
        <w:rPr>
          <w:rFonts w:cs="B Nazanin"/>
          <w:rtl/>
        </w:rPr>
        <w:t xml:space="preserve"> </w:t>
      </w:r>
    </w:p>
    <w:p w14:paraId="591828F0" w14:textId="77777777" w:rsidR="002C5D1B" w:rsidRDefault="002C5D1B" w:rsidP="003B4E04">
      <w:pPr>
        <w:pStyle w:val="Author"/>
        <w:spacing w:before="5pt" w:beforeAutospacing="1" w:after="5pt" w:afterAutospacing="1" w:line="6pt" w:lineRule="auto"/>
        <w:rPr>
          <w:sz w:val="16"/>
          <w:szCs w:val="16"/>
          <w:rtl/>
        </w:rPr>
      </w:pPr>
    </w:p>
    <w:p w14:paraId="32059D45" w14:textId="77777777" w:rsidR="009E444B" w:rsidRDefault="009E444B" w:rsidP="003B4E04">
      <w:pPr>
        <w:pStyle w:val="Author"/>
        <w:spacing w:before="5pt" w:beforeAutospacing="1" w:after="5pt" w:afterAutospacing="1" w:line="6pt" w:lineRule="auto"/>
        <w:rPr>
          <w:sz w:val="16"/>
          <w:szCs w:val="16"/>
          <w:rtl/>
        </w:rPr>
      </w:pPr>
    </w:p>
    <w:p w14:paraId="1C6F23F4" w14:textId="77777777" w:rsidR="009E444B" w:rsidRDefault="009E444B" w:rsidP="003B4E04">
      <w:pPr>
        <w:pStyle w:val="Author"/>
        <w:spacing w:before="5pt" w:beforeAutospacing="1" w:after="5pt" w:afterAutospacing="1" w:line="6pt" w:lineRule="auto"/>
        <w:rPr>
          <w:sz w:val="16"/>
          <w:szCs w:val="16"/>
          <w:rtl/>
        </w:rPr>
      </w:pPr>
    </w:p>
    <w:p w14:paraId="6EC310D8" w14:textId="77777777" w:rsidR="009E444B" w:rsidRDefault="009E444B" w:rsidP="003B4E04">
      <w:pPr>
        <w:pStyle w:val="Author"/>
        <w:spacing w:before="5pt" w:beforeAutospacing="1" w:after="5pt" w:afterAutospacing="1" w:line="6pt" w:lineRule="auto"/>
        <w:rPr>
          <w:sz w:val="16"/>
          <w:szCs w:val="16"/>
          <w:rtl/>
        </w:rPr>
      </w:pPr>
    </w:p>
    <w:p w14:paraId="4C6A1A11" w14:textId="77777777" w:rsidR="009E444B" w:rsidRDefault="009E444B" w:rsidP="003B4E04">
      <w:pPr>
        <w:pStyle w:val="Author"/>
        <w:spacing w:before="5pt" w:beforeAutospacing="1" w:after="5pt" w:afterAutospacing="1" w:line="6pt" w:lineRule="auto"/>
        <w:rPr>
          <w:sz w:val="16"/>
          <w:szCs w:val="16"/>
        </w:rPr>
        <w:sectPr w:rsidR="009E444B" w:rsidSect="005156EC">
          <w:headerReference w:type="default" r:id="rId10"/>
          <w:footerReference w:type="default" r:id="rId11"/>
          <w:headerReference w:type="first" r:id="rId12"/>
          <w:footerReference w:type="first" r:id="rId13"/>
          <w:pgSz w:w="595.30pt" w:h="841.90pt" w:code="9"/>
          <w:pgMar w:top="113.40pt" w:right="44.65pt" w:bottom="72pt" w:left="44.65pt" w:header="36pt" w:footer="42.50pt" w:gutter="0pt"/>
          <w:cols w:space="36pt"/>
          <w:titlePg/>
          <w:docGrid w:linePitch="360"/>
        </w:sectPr>
      </w:pPr>
    </w:p>
    <w:p w14:paraId="4FC66CD7" w14:textId="77777777" w:rsidR="00170D4F" w:rsidRDefault="00170D4F" w:rsidP="00B24095">
      <w:pPr>
        <w:ind w:firstLine="21.60pt"/>
        <w:jc w:val="both"/>
        <w:rPr>
          <w:b/>
          <w:bCs/>
          <w:sz w:val="18"/>
          <w:szCs w:val="18"/>
        </w:rPr>
      </w:pPr>
    </w:p>
    <w:p w14:paraId="0A4A6540" w14:textId="77777777" w:rsidR="00170D4F" w:rsidRDefault="00170D4F" w:rsidP="00B24095">
      <w:pPr>
        <w:ind w:firstLine="21.60pt"/>
        <w:jc w:val="both"/>
        <w:rPr>
          <w:b/>
          <w:bCs/>
          <w:sz w:val="18"/>
          <w:szCs w:val="18"/>
        </w:rPr>
      </w:pPr>
    </w:p>
    <w:p w14:paraId="03BA6090" w14:textId="77777777" w:rsidR="0079513B" w:rsidRDefault="0079513B" w:rsidP="00B24095">
      <w:pPr>
        <w:ind w:firstLine="21.60pt"/>
        <w:jc w:val="both"/>
        <w:rPr>
          <w:b/>
          <w:bCs/>
          <w:sz w:val="18"/>
          <w:szCs w:val="18"/>
        </w:rPr>
      </w:pPr>
      <w:r w:rsidRPr="001D7654">
        <w:rPr>
          <w:b/>
          <w:bCs/>
          <w:sz w:val="18"/>
          <w:szCs w:val="18"/>
        </w:rPr>
        <w:lastRenderedPageBreak/>
        <w:t>Background</w:t>
      </w:r>
      <w:r>
        <w:rPr>
          <w:b/>
          <w:bCs/>
          <w:sz w:val="18"/>
          <w:szCs w:val="18"/>
        </w:rPr>
        <w:t>:</w:t>
      </w:r>
    </w:p>
    <w:p w14:paraId="001452BF" w14:textId="08652B40" w:rsidR="00B24095" w:rsidRPr="0079513B" w:rsidRDefault="00B24095" w:rsidP="00D84A11">
      <w:pPr>
        <w:ind w:firstLine="21.60pt"/>
        <w:jc w:val="both"/>
        <w:rPr>
          <w:rFonts w:asciiTheme="majorBidi" w:eastAsiaTheme="minorHAnsi" w:hAnsiTheme="majorBidi" w:cstheme="majorBidi"/>
        </w:rPr>
      </w:pPr>
      <w:r w:rsidRPr="0079513B">
        <w:rPr>
          <w:rFonts w:asciiTheme="majorBidi" w:hAnsiTheme="majorBidi" w:cstheme="majorBidi"/>
        </w:rPr>
        <w:t xml:space="preserve">Radiomics </w:t>
      </w:r>
      <w:r w:rsidR="00D84A11">
        <w:rPr>
          <w:rFonts w:asciiTheme="majorBidi" w:hAnsiTheme="majorBidi" w:cstheme="majorBidi"/>
        </w:rPr>
        <w:t>i</w:t>
      </w:r>
      <w:r w:rsidRPr="0079513B">
        <w:rPr>
          <w:rFonts w:asciiTheme="majorBidi" w:hAnsiTheme="majorBidi" w:cstheme="majorBidi"/>
        </w:rPr>
        <w:t xml:space="preserve">n which a large number of quantitative features are extracted from medical images has become an attractive arena of medical researches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[1]</w:t>
      </w:r>
      <w:r w:rsidRPr="0079513B">
        <w:rPr>
          <w:rFonts w:asciiTheme="majorBidi" w:hAnsiTheme="majorBidi" w:cstheme="majorBidi"/>
        </w:rPr>
        <w:fldChar w:fldCharType="end"/>
      </w:r>
      <w:r w:rsidRPr="0079513B">
        <w:rPr>
          <w:rFonts w:asciiTheme="majorBidi" w:hAnsiTheme="majorBidi" w:cstheme="majorBidi"/>
        </w:rPr>
        <w:t xml:space="preserve">. It is a data mining approach in image pixels to help personalized-medicine and improve decision-making. With a quantitative-based analysis of heterogeneity of lesion, radiomics could overcome the subjectivity visual interpretation challenges in radiology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[2]</w:t>
      </w:r>
      <w:r w:rsidRPr="0079513B">
        <w:rPr>
          <w:rFonts w:asciiTheme="majorBidi" w:hAnsiTheme="majorBidi" w:cstheme="majorBidi"/>
        </w:rPr>
        <w:fldChar w:fldCharType="end"/>
      </w:r>
      <w:r w:rsidRPr="0079513B">
        <w:rPr>
          <w:rFonts w:asciiTheme="majorBidi" w:hAnsiTheme="majorBidi" w:cstheme="majorBidi"/>
        </w:rPr>
        <w:t xml:space="preserve">. Generally, it is assumed that medical images have more information than can be appreciated by the naked eye. The fundamental hypothesis of radiomics is based on the fact that heterogeneity inside medical images (that hardly recognized with the naked eye) may have been due to molecular phenotype, and/or genotype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[3]</w:t>
      </w:r>
      <w:r w:rsidRPr="0079513B">
        <w:rPr>
          <w:rFonts w:asciiTheme="majorBidi" w:hAnsiTheme="majorBidi" w:cstheme="majorBidi"/>
        </w:rPr>
        <w:fldChar w:fldCharType="end"/>
      </w:r>
      <w:r w:rsidRPr="0079513B">
        <w:rPr>
          <w:rFonts w:asciiTheme="majorBidi" w:hAnsiTheme="majorBidi" w:cstheme="majorBidi"/>
        </w:rPr>
        <w:t>.Radiomics can be used in prediction, prognosis, classifying tumors (benign or malignant), determining mutation status, and monitoring treatment response. In the last decade, it has been used to drawing associations between clinical outcomes and quantitative data derived from radiomics by various clinical imaging techniques such as computed tomography (CT), magnetic resonance imaging (MRI), positron emission tomography (PET), and ultrasound</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[4-8]</w:t>
      </w:r>
      <w:r w:rsidRPr="0079513B">
        <w:rPr>
          <w:rFonts w:asciiTheme="majorBidi" w:hAnsiTheme="majorBidi" w:cstheme="majorBidi"/>
        </w:rPr>
        <w:fldChar w:fldCharType="end"/>
      </w:r>
      <w:r w:rsidRPr="0079513B">
        <w:rPr>
          <w:rFonts w:asciiTheme="majorBidi" w:hAnsiTheme="majorBidi" w:cstheme="majorBidi"/>
        </w:rPr>
        <w:t>.Quantitative features derived from ultrasound images have been demonstrated to be useful in distinguishing between normal, malignant, and benign tissues</w:t>
      </w:r>
      <w:r w:rsidRPr="0079513B">
        <w:rPr>
          <w:rFonts w:asciiTheme="majorBidi" w:hAnsiTheme="majorBidi" w:cstheme="majorBidi"/>
        </w:rPr>
        <w:fldChar w:fldCharType="begin"/>
      </w:r>
      <w:r w:rsidRPr="0079513B">
        <w:rPr>
          <w:rFonts w:asciiTheme="majorBidi" w:hAnsiTheme="majorBidi" w:cstheme="majorBidi"/>
        </w:rPr>
        <w:instrText xml:space="preserve"> ADDIN EN.CITE &lt;EndNote&gt;&lt;Cite&gt;&lt;Author&gt;Traverso&lt;/Author&gt;&lt;Year&gt;2018&lt;/Year&gt;&lt;RecNum&gt;77&lt;/RecNum&gt;&lt;DisplayText&gt;[9]&lt;/DisplayText&gt;&lt;record&gt;&lt;rec-number&gt;77&lt;/rec-number&gt;&lt;foreign-keys&gt;&lt;key app="EN" db-id="9fp9vpw9t5dsrvepafwvs0rlsepzzrpp2p2v" timestamp="1633495045"&gt;77&lt;/key&gt;&lt;/foreign-keys&gt;&lt;ref-type name="Journal Article"&gt;17&lt;/ref-type&gt;&lt;contributors&gt;&lt;authors&gt;&lt;author&gt;Traverso, Alberto&lt;/author&gt;&lt;author&gt;Wee, Leonard&lt;/author&gt;&lt;author&gt;Dekker, Andre&lt;/author&gt;&lt;author&gt;Gillies, Robert&lt;/author&gt;&lt;/authors&gt;&lt;/contributors&gt;&lt;titles&gt;&lt;title&gt;Repeatability and Reproducibility of Radiomic Features: A Systematic Review&lt;/title&gt;&lt;secondary-title&gt;International Journal of Radiation Oncology, Biology, Physics&lt;/secondary-title&gt;&lt;/titles&gt;&lt;periodical&gt;&lt;full-title&gt;International Journal of Radiation Oncology, Biology, Physics&lt;/full-title&gt;&lt;/periodical&gt;&lt;pages&gt;1143-1158&lt;/pages&gt;&lt;volume&gt;102&lt;/volume&gt;&lt;number&gt;4&lt;/number&gt;&lt;dates&gt;&lt;year&gt;2018&lt;/year&gt;&lt;/dates&gt;&lt;publisher&gt;Elsevier&lt;/publisher&gt;&lt;isbn&gt;0360-3016&lt;/isbn&gt;&lt;urls&gt;&lt;related-urls&gt;&lt;url&gt;https://doi.org/10.1016/j.ijrobp.2018.05.053&lt;/url&gt;&lt;/related-urls&gt;&lt;/urls&gt;&lt;electronic-resource-num&gt;10.1016/j.ijrobp.2018.05.053&lt;/electronic-resource-num&gt;&lt;access-date&gt;2021/08/28&lt;/access-date&gt;&lt;/record&gt;&lt;/Cite&gt;&lt;/EndNote&gt;</w:instrText>
      </w:r>
      <w:r w:rsidRPr="0079513B">
        <w:rPr>
          <w:rFonts w:asciiTheme="majorBidi" w:hAnsiTheme="majorBidi" w:cstheme="majorBidi"/>
        </w:rPr>
        <w:fldChar w:fldCharType="separate"/>
      </w:r>
      <w:r w:rsidRPr="0079513B">
        <w:rPr>
          <w:rFonts w:asciiTheme="majorBidi" w:hAnsiTheme="majorBidi" w:cstheme="majorBidi"/>
        </w:rPr>
        <w:t>[9]</w:t>
      </w:r>
      <w:r w:rsidRPr="0079513B">
        <w:rPr>
          <w:rFonts w:asciiTheme="majorBidi" w:hAnsiTheme="majorBidi" w:cstheme="majorBidi"/>
        </w:rPr>
        <w:fldChar w:fldCharType="end"/>
      </w:r>
      <w:r w:rsidRPr="0079513B">
        <w:rPr>
          <w:rFonts w:asciiTheme="majorBidi" w:hAnsiTheme="majorBidi" w:cstheme="majorBidi"/>
        </w:rPr>
        <w:t xml:space="preserve">. It is extensively used in breast, thyroid, and liver </w:t>
      </w:r>
      <w:r w:rsidR="00D84A11" w:rsidRPr="0079513B">
        <w:rPr>
          <w:rFonts w:asciiTheme="majorBidi" w:hAnsiTheme="majorBidi" w:cstheme="majorBidi"/>
        </w:rPr>
        <w:t xml:space="preserve">lesions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[10-16]</w:t>
      </w:r>
      <w:r w:rsidRPr="0079513B">
        <w:rPr>
          <w:rFonts w:asciiTheme="majorBidi" w:hAnsiTheme="majorBidi" w:cstheme="majorBidi"/>
        </w:rPr>
        <w:fldChar w:fldCharType="end"/>
      </w:r>
      <w:r w:rsidRPr="0079513B">
        <w:rPr>
          <w:rFonts w:asciiTheme="majorBidi" w:hAnsiTheme="majorBidi" w:cstheme="majorBidi"/>
        </w:rPr>
        <w:t xml:space="preserve">. In previous studies, ultrasound </w:t>
      </w:r>
      <w:r w:rsidRPr="0079513B">
        <w:rPr>
          <w:rFonts w:asciiTheme="majorBidi" w:eastAsiaTheme="minorHAnsi" w:hAnsiTheme="majorBidi" w:cstheme="majorBidi"/>
        </w:rPr>
        <w:t>radiomics was often been used diagnosis, prognosis and response to treatment. The predictive and prognostic power of radiomics-based modeling have been reported moderate (0.65 &lt; AUC &lt; 0.8), while, when the radiomics results are accompanied by nomogram data, about 10% is added to the prediction results (0.75 &lt; AUC &lt; 0.9)</w:t>
      </w:r>
      <w:r w:rsidRPr="0079513B">
        <w:rPr>
          <w:rFonts w:asciiTheme="majorBidi" w:eastAsiaTheme="minorHAns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eastAsiaTheme="minorHAnsi" w:hAnsiTheme="majorBidi" w:cstheme="majorBidi"/>
        </w:rPr>
        <w:fldChar w:fldCharType="separate"/>
      </w:r>
      <w:r w:rsidRPr="0079513B">
        <w:rPr>
          <w:rFonts w:asciiTheme="majorBidi" w:hAnsiTheme="majorBidi" w:cstheme="majorBidi"/>
          <w:noProof/>
        </w:rPr>
        <w:t>[12, 13, 17]</w:t>
      </w:r>
      <w:r w:rsidRPr="0079513B">
        <w:rPr>
          <w:rFonts w:asciiTheme="majorBidi" w:eastAsiaTheme="minorHAnsi" w:hAnsiTheme="majorBidi" w:cstheme="majorBidi"/>
        </w:rPr>
        <w:fldChar w:fldCharType="end"/>
      </w:r>
      <w:r w:rsidRPr="0079513B">
        <w:rPr>
          <w:rFonts w:asciiTheme="majorBidi" w:eastAsiaTheme="minorHAnsi" w:hAnsiTheme="majorBidi" w:cstheme="majorBidi"/>
        </w:rPr>
        <w:t xml:space="preserve">. </w:t>
      </w:r>
    </w:p>
    <w:p w14:paraId="26B71D64" w14:textId="489E32EF" w:rsidR="00B24095" w:rsidRPr="0079513B" w:rsidRDefault="00B24095" w:rsidP="00D84A11">
      <w:pPr>
        <w:ind w:firstLine="21.60pt"/>
        <w:jc w:val="both"/>
        <w:rPr>
          <w:rFonts w:asciiTheme="majorBidi" w:hAnsiTheme="majorBidi" w:cstheme="majorBidi"/>
        </w:rPr>
      </w:pPr>
      <w:r w:rsidRPr="0079513B">
        <w:rPr>
          <w:rFonts w:asciiTheme="majorBidi" w:hAnsiTheme="majorBidi" w:cstheme="majorBidi"/>
        </w:rPr>
        <w:t xml:space="preserve"> Despite the advantages of radiomics, </w:t>
      </w:r>
      <w:r w:rsidR="00D84A11" w:rsidRPr="0079513B">
        <w:rPr>
          <w:rFonts w:asciiTheme="majorBidi" w:hAnsiTheme="majorBidi" w:cstheme="majorBidi"/>
        </w:rPr>
        <w:t xml:space="preserve">variation </w:t>
      </w:r>
      <w:r w:rsidR="00D84A11">
        <w:rPr>
          <w:rFonts w:asciiTheme="majorBidi" w:hAnsiTheme="majorBidi" w:cstheme="majorBidi"/>
        </w:rPr>
        <w:t>of scan settings and</w:t>
      </w:r>
      <w:r w:rsidR="00D84A11" w:rsidRPr="0079513B">
        <w:rPr>
          <w:rFonts w:asciiTheme="majorBidi" w:hAnsiTheme="majorBidi" w:cstheme="majorBidi"/>
        </w:rPr>
        <w:t xml:space="preserve"> </w:t>
      </w:r>
      <w:r w:rsidR="00D84A11">
        <w:rPr>
          <w:rFonts w:asciiTheme="majorBidi" w:hAnsiTheme="majorBidi" w:cstheme="majorBidi"/>
        </w:rPr>
        <w:t xml:space="preserve">parameters such as frequencies, depth, probe, TCG,… </w:t>
      </w:r>
      <w:r w:rsidRPr="0079513B">
        <w:rPr>
          <w:rFonts w:asciiTheme="majorBidi" w:hAnsiTheme="majorBidi" w:cstheme="majorBidi"/>
        </w:rPr>
        <w:t xml:space="preserve">may be affected the </w:t>
      </w:r>
      <w:r w:rsidR="00D84A11">
        <w:rPr>
          <w:rFonts w:asciiTheme="majorBidi" w:hAnsiTheme="majorBidi" w:cstheme="majorBidi"/>
        </w:rPr>
        <w:t xml:space="preserve">robustness </w:t>
      </w:r>
      <w:r w:rsidRPr="0079513B">
        <w:rPr>
          <w:rFonts w:asciiTheme="majorBidi" w:hAnsiTheme="majorBidi" w:cstheme="majorBidi"/>
        </w:rPr>
        <w:t xml:space="preserve">reproducibility of its results. So, this fundamental reliability-based challenges </w:t>
      </w:r>
      <w:r w:rsidR="00D84A11">
        <w:rPr>
          <w:rFonts w:asciiTheme="majorBidi" w:hAnsiTheme="majorBidi" w:cstheme="majorBidi"/>
        </w:rPr>
        <w:t xml:space="preserve">can </w:t>
      </w:r>
      <w:r w:rsidRPr="0079513B">
        <w:rPr>
          <w:rFonts w:asciiTheme="majorBidi" w:hAnsiTheme="majorBidi" w:cstheme="majorBidi"/>
        </w:rPr>
        <w:t>hind all attempts to the usage of this quantitative method the make accurate decision-making in clinics.</w:t>
      </w:r>
      <w:r w:rsidRPr="0079513B">
        <w:rPr>
          <w:rFonts w:asciiTheme="majorBidi" w:hAnsiTheme="majorBidi" w:cstheme="majorBidi"/>
          <w:rtl/>
        </w:rPr>
        <w:t xml:space="preserve"> </w:t>
      </w:r>
      <w:r w:rsidRPr="0079513B">
        <w:rPr>
          <w:rFonts w:asciiTheme="majorBidi" w:hAnsiTheme="majorBidi" w:cstheme="majorBidi"/>
        </w:rPr>
        <w:t xml:space="preserve">In MRI, CT, and PET scans, radiomics features variation in the different settings have been directly studied only in some lesions. Indeed, previous researches have indicated that radiomics features are strongly sensitive to the variation of the noise level of images; therefore, any parameter that affects the noise of the image such as slice thickness, spatial resolution, and image processing kernels should be considered </w:t>
      </w:r>
      <w:r w:rsidRPr="0079513B">
        <w:rPr>
          <w:rFonts w:asciiTheme="majorBidi" w:hAnsiTheme="majorBidi" w:cstheme="majorBidi"/>
        </w:rPr>
        <w:fldChar w:fldCharType="begin"/>
      </w:r>
      <w:r w:rsidRPr="0079513B">
        <w:rPr>
          <w:rFonts w:asciiTheme="majorBidi" w:hAnsiTheme="majorBidi" w:cstheme="majorBidi"/>
        </w:rPr>
        <w:instrText xml:space="preserve"> ADDIN EN.CITE </w:instrText>
      </w:r>
      <w:r w:rsidRPr="0079513B">
        <w:rPr>
          <w:rFonts w:asciiTheme="majorBidi" w:hAnsiTheme="majorBidi" w:cstheme="majorBidi"/>
        </w:rPr>
        <w:fldChar w:fldCharType="begin"/>
      </w:r>
      <w:r w:rsidRPr="0079513B">
        <w:rPr>
          <w:rFonts w:asciiTheme="majorBidi" w:hAnsiTheme="majorBidi" w:cstheme="majorBidi"/>
        </w:rPr>
        <w:instrText xml:space="preserve"> ADDIN EN.CITE.DATA </w:instrText>
      </w:r>
      <w:r w:rsidRPr="0079513B">
        <w:rPr>
          <w:rFonts w:asciiTheme="majorBidi" w:hAnsiTheme="majorBidi" w:cstheme="majorBidi"/>
        </w:rPr>
        <w:fldChar w:fldCharType="end"/>
      </w:r>
      <w:r w:rsidRPr="0079513B">
        <w:rPr>
          <w:rFonts w:asciiTheme="majorBidi" w:hAnsiTheme="majorBidi" w:cstheme="majorBidi"/>
        </w:rPr>
        <w:fldChar w:fldCharType="separate"/>
      </w:r>
      <w:r w:rsidRPr="0079513B">
        <w:rPr>
          <w:rFonts w:asciiTheme="majorBidi" w:hAnsiTheme="majorBidi" w:cstheme="majorBidi"/>
        </w:rPr>
        <w:t>[18-21]</w:t>
      </w:r>
      <w:r w:rsidRPr="0079513B">
        <w:rPr>
          <w:rFonts w:asciiTheme="majorBidi" w:hAnsiTheme="majorBidi" w:cstheme="majorBidi"/>
        </w:rPr>
        <w:fldChar w:fldCharType="end"/>
      </w:r>
      <w:r w:rsidRPr="0079513B">
        <w:rPr>
          <w:rFonts w:asciiTheme="majorBidi" w:hAnsiTheme="majorBidi" w:cstheme="majorBidi"/>
        </w:rPr>
        <w:t xml:space="preserve">. </w:t>
      </w:r>
    </w:p>
    <w:p w14:paraId="59EF3B0D" w14:textId="28859838" w:rsidR="00B24095" w:rsidRDefault="00D84A11" w:rsidP="008A66ED">
      <w:pPr>
        <w:ind w:firstLine="21.60pt"/>
        <w:jc w:val="both"/>
        <w:rPr>
          <w:rFonts w:asciiTheme="majorBidi" w:hAnsiTheme="majorBidi" w:cstheme="majorBidi"/>
        </w:rPr>
      </w:pPr>
      <w:r w:rsidRPr="00D84A11">
        <w:rPr>
          <w:rFonts w:asciiTheme="majorBidi" w:hAnsiTheme="majorBidi" w:cstheme="majorBidi"/>
        </w:rPr>
        <w:t>Scan parameters are highly vulnerable and variable during the examination</w:t>
      </w:r>
      <w:r w:rsidR="00B24095" w:rsidRPr="0079513B">
        <w:rPr>
          <w:rFonts w:asciiTheme="majorBidi" w:hAnsiTheme="majorBidi" w:cstheme="majorBidi"/>
        </w:rPr>
        <w:t xml:space="preserve">, this may sometimes be beyond the control of the technician or specialist. ​In this phantom-base study, </w:t>
      </w:r>
      <w:r w:rsidR="008A66ED" w:rsidRPr="008A66ED">
        <w:rPr>
          <w:rFonts w:asciiTheme="majorBidi" w:hAnsiTheme="majorBidi" w:cstheme="majorBidi"/>
        </w:rPr>
        <w:t>In this study, we intend to seek if it is possible to extract robust and stable radiomics features that are not dependent on scan parameters, as well as they have the ability to discriminate different echogenic objects.</w:t>
      </w:r>
      <w:r w:rsidR="008A66ED" w:rsidRPr="008A66ED">
        <w:t xml:space="preserve"> </w:t>
      </w:r>
      <w:r w:rsidR="008A66ED">
        <w:rPr>
          <w:rFonts w:asciiTheme="majorBidi" w:hAnsiTheme="majorBidi" w:cstheme="majorBidi"/>
        </w:rPr>
        <w:t>I</w:t>
      </w:r>
      <w:r w:rsidR="008A66ED" w:rsidRPr="008A66ED">
        <w:rPr>
          <w:rFonts w:asciiTheme="majorBidi" w:hAnsiTheme="majorBidi" w:cstheme="majorBidi"/>
        </w:rPr>
        <w:t>n other words, we want to seek out several common features in different US scan settings with discriminating power.</w:t>
      </w:r>
    </w:p>
    <w:p w14:paraId="631B065D" w14:textId="77777777" w:rsidR="00170D4F" w:rsidRDefault="00170D4F" w:rsidP="008A66ED">
      <w:pPr>
        <w:ind w:firstLine="21.60pt"/>
        <w:jc w:val="both"/>
        <w:rPr>
          <w:rFonts w:asciiTheme="majorBidi" w:hAnsiTheme="majorBidi" w:cstheme="majorBidi"/>
        </w:rPr>
      </w:pPr>
    </w:p>
    <w:p w14:paraId="1ED00DE1" w14:textId="77777777" w:rsidR="00170D4F" w:rsidRPr="0079513B" w:rsidRDefault="00170D4F" w:rsidP="008A66ED">
      <w:pPr>
        <w:ind w:firstLine="21.60pt"/>
        <w:jc w:val="both"/>
        <w:rPr>
          <w:rFonts w:asciiTheme="majorBidi" w:hAnsiTheme="majorBidi" w:cstheme="majorBidi"/>
        </w:rPr>
      </w:pPr>
    </w:p>
    <w:p w14:paraId="49B95244" w14:textId="35C56661" w:rsidR="00B24095" w:rsidRPr="0079513B" w:rsidRDefault="00B24095" w:rsidP="00B24095">
      <w:pPr>
        <w:ind w:firstLine="21.60pt"/>
        <w:jc w:val="both"/>
        <w:rPr>
          <w:rFonts w:asciiTheme="majorBidi" w:hAnsiTheme="majorBidi" w:cstheme="majorBidi"/>
          <w:b/>
          <w:bCs/>
        </w:rPr>
      </w:pPr>
      <w:r w:rsidRPr="0079513B">
        <w:rPr>
          <w:rFonts w:asciiTheme="majorBidi" w:hAnsiTheme="majorBidi" w:cstheme="majorBidi"/>
          <w:b/>
          <w:bCs/>
        </w:rPr>
        <w:t>Materials and Methods</w:t>
      </w:r>
      <w:r w:rsidR="0079513B">
        <w:rPr>
          <w:rFonts w:asciiTheme="majorBidi" w:hAnsiTheme="majorBidi" w:cstheme="majorBidi"/>
          <w:b/>
          <w:bCs/>
        </w:rPr>
        <w:t>:</w:t>
      </w:r>
    </w:p>
    <w:p w14:paraId="6595CDCC" w14:textId="14F546E5" w:rsidR="00B24095" w:rsidRPr="0079513B" w:rsidRDefault="00B24095" w:rsidP="00B24095">
      <w:pPr>
        <w:ind w:firstLine="21.60pt"/>
        <w:jc w:val="both"/>
        <w:rPr>
          <w:rFonts w:asciiTheme="majorBidi" w:hAnsiTheme="majorBidi" w:cstheme="majorBidi"/>
        </w:rPr>
      </w:pPr>
      <w:r w:rsidRPr="0079513B">
        <w:rPr>
          <w:rFonts w:asciiTheme="majorBidi" w:hAnsiTheme="majorBidi" w:cstheme="majorBidi"/>
        </w:rPr>
        <w:t xml:space="preserve">In this phantom base study, a GAMMEX Ultrasound 403 Phantom (Sun Nuclear Corporation, NeuIsenburg, Germany) was used. Ultrasound images were also obtained by using the SAMSUNG UGEO WS80A, an Ultrasound unit (SAMSUNG MADISON CO., LTD. Seoul, Korea).  Eleven scan setting with random frequencies, various random depth and focus were used to carry out US images. Scan parameters are summarizes in table (1). </w:t>
      </w:r>
    </w:p>
    <w:p w14:paraId="1D76D1B9" w14:textId="77777777" w:rsidR="009E444B" w:rsidRPr="0079513B" w:rsidRDefault="009E444B" w:rsidP="00B24095">
      <w:pPr>
        <w:ind w:firstLine="21.60pt"/>
        <w:jc w:val="both"/>
        <w:rPr>
          <w:rFonts w:asciiTheme="majorBidi" w:hAnsiTheme="majorBidi" w:cstheme="majorBidi"/>
        </w:rPr>
      </w:pPr>
    </w:p>
    <w:p w14:paraId="3C56D2DA" w14:textId="33EE4D6A" w:rsidR="00B24095" w:rsidRPr="0079513B" w:rsidRDefault="00B24095" w:rsidP="00A862CA">
      <w:pPr>
        <w:pStyle w:val="Caption"/>
        <w:keepNext/>
        <w:jc w:val="center"/>
        <w:rPr>
          <w:rFonts w:asciiTheme="majorBidi" w:hAnsiTheme="majorBidi" w:cstheme="majorBidi"/>
          <w:sz w:val="20"/>
          <w:szCs w:val="20"/>
        </w:rPr>
      </w:pPr>
      <w:r w:rsidRPr="0079513B">
        <w:rPr>
          <w:rFonts w:asciiTheme="majorBidi" w:hAnsiTheme="majorBidi" w:cstheme="majorBidi"/>
          <w:sz w:val="20"/>
          <w:szCs w:val="20"/>
        </w:rPr>
        <w:t xml:space="preserve">Table </w:t>
      </w:r>
      <w:r w:rsidRPr="0079513B">
        <w:rPr>
          <w:rFonts w:asciiTheme="majorBidi" w:hAnsiTheme="majorBidi" w:cstheme="majorBidi"/>
          <w:sz w:val="20"/>
          <w:szCs w:val="20"/>
        </w:rPr>
        <w:fldChar w:fldCharType="begin"/>
      </w:r>
      <w:r w:rsidRPr="0079513B">
        <w:rPr>
          <w:rFonts w:asciiTheme="majorBidi" w:hAnsiTheme="majorBidi" w:cstheme="majorBidi"/>
          <w:sz w:val="20"/>
          <w:szCs w:val="20"/>
        </w:rPr>
        <w:instrText xml:space="preserve"> SEQ Table \* ARABIC </w:instrText>
      </w:r>
      <w:r w:rsidRPr="0079513B">
        <w:rPr>
          <w:rFonts w:asciiTheme="majorBidi" w:hAnsiTheme="majorBidi" w:cstheme="majorBidi"/>
          <w:sz w:val="20"/>
          <w:szCs w:val="20"/>
        </w:rPr>
        <w:fldChar w:fldCharType="separate"/>
      </w:r>
      <w:r w:rsidR="002052EE">
        <w:rPr>
          <w:rFonts w:asciiTheme="majorBidi" w:hAnsiTheme="majorBidi" w:cstheme="majorBidi"/>
          <w:noProof/>
          <w:sz w:val="20"/>
          <w:szCs w:val="20"/>
        </w:rPr>
        <w:t>1</w:t>
      </w:r>
      <w:r w:rsidRPr="0079513B">
        <w:rPr>
          <w:rFonts w:asciiTheme="majorBidi" w:hAnsiTheme="majorBidi" w:cstheme="majorBidi"/>
          <w:sz w:val="20"/>
          <w:szCs w:val="20"/>
        </w:rPr>
        <w:fldChar w:fldCharType="end"/>
      </w:r>
      <w:r w:rsidRPr="0079513B">
        <w:rPr>
          <w:rFonts w:asciiTheme="majorBidi" w:hAnsiTheme="majorBidi" w:cstheme="majorBidi"/>
          <w:sz w:val="20"/>
          <w:szCs w:val="20"/>
        </w:rPr>
        <w:t xml:space="preserve">. </w:t>
      </w:r>
      <w:r w:rsidR="00A862CA">
        <w:rPr>
          <w:rFonts w:asciiTheme="majorBidi" w:hAnsiTheme="majorBidi" w:cstheme="majorBidi"/>
          <w:sz w:val="20"/>
          <w:szCs w:val="20"/>
        </w:rPr>
        <w:t>Different but arbitrary ultrasound</w:t>
      </w:r>
      <w:r w:rsidRPr="0079513B">
        <w:rPr>
          <w:rFonts w:asciiTheme="majorBidi" w:hAnsiTheme="majorBidi" w:cstheme="majorBidi"/>
          <w:sz w:val="20"/>
          <w:szCs w:val="20"/>
        </w:rPr>
        <w:t xml:space="preserve"> scan settings and parameters</w:t>
      </w:r>
      <w:r w:rsidR="00A862CA">
        <w:rPr>
          <w:rFonts w:asciiTheme="majorBidi" w:hAnsiTheme="majorBidi" w:cstheme="majorBidi"/>
          <w:sz w:val="20"/>
          <w:szCs w:val="20"/>
        </w:rPr>
        <w:t xml:space="preserve"> for Samsung unit </w:t>
      </w:r>
    </w:p>
    <w:tbl>
      <w:tblPr>
        <w:tblStyle w:val="TableGrid"/>
        <w:tblW w:w="261.80pt" w:type="dxa"/>
        <w:tblInd w:w="144.80pt" w:type="dxa"/>
        <w:tblLook w:firstRow="1" w:lastRow="0" w:firstColumn="0" w:lastColumn="0" w:noHBand="1" w:noVBand="1"/>
      </w:tblPr>
      <w:tblGrid>
        <w:gridCol w:w="1957"/>
        <w:gridCol w:w="3279"/>
      </w:tblGrid>
      <w:tr w:rsidR="00B24095" w:rsidRPr="00894B1E" w14:paraId="206CC1C3" w14:textId="77777777" w:rsidTr="008A66ED">
        <w:trPr>
          <w:trHeight w:val="404"/>
        </w:trPr>
        <w:tc>
          <w:tcPr>
            <w:tcW w:w="37.0%" w:type="pct"/>
          </w:tcPr>
          <w:p w14:paraId="3F112BEB" w14:textId="77777777" w:rsidR="00B24095" w:rsidRPr="00894B1E" w:rsidRDefault="00B24095" w:rsidP="005257C0">
            <w:pPr>
              <w:rPr>
                <w:rFonts w:asciiTheme="majorBidi" w:eastAsia="Calibri" w:hAnsiTheme="majorBidi" w:cstheme="majorBidi"/>
                <w:b/>
                <w:bCs/>
                <w:sz w:val="18"/>
                <w:szCs w:val="18"/>
              </w:rPr>
            </w:pPr>
            <w:bookmarkStart w:id="0" w:name="_Hlk84321503"/>
            <w:r w:rsidRPr="00894B1E">
              <w:rPr>
                <w:rFonts w:asciiTheme="majorBidi" w:eastAsia="Calibri" w:hAnsiTheme="majorBidi" w:cstheme="majorBidi"/>
                <w:b/>
                <w:bCs/>
                <w:sz w:val="18"/>
                <w:szCs w:val="18"/>
              </w:rPr>
              <w:t>Study description</w:t>
            </w:r>
          </w:p>
        </w:tc>
        <w:tc>
          <w:tcPr>
            <w:tcW w:w="62.0%" w:type="pct"/>
          </w:tcPr>
          <w:p w14:paraId="6544EE09" w14:textId="3F5C02F4"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Renal- Pediatric Hip- Adnexa-adnexa- abdomen- Aorta- Genecology</w:t>
            </w:r>
          </w:p>
        </w:tc>
      </w:tr>
      <w:tr w:rsidR="00B24095" w:rsidRPr="00894B1E" w14:paraId="469BF004" w14:textId="77777777" w:rsidTr="00A862CA">
        <w:trPr>
          <w:trHeight w:val="320"/>
        </w:trPr>
        <w:tc>
          <w:tcPr>
            <w:tcW w:w="37.0%" w:type="pct"/>
          </w:tcPr>
          <w:p w14:paraId="07521E4D"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Transducer</w:t>
            </w:r>
          </w:p>
        </w:tc>
        <w:tc>
          <w:tcPr>
            <w:tcW w:w="62.0%" w:type="pct"/>
          </w:tcPr>
          <w:p w14:paraId="746115E2"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L3-12A (linear)</w:t>
            </w:r>
          </w:p>
          <w:p w14:paraId="27496B09" w14:textId="3656EA01"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CA1-7A (Convex)</w:t>
            </w:r>
          </w:p>
        </w:tc>
      </w:tr>
      <w:tr w:rsidR="00B24095" w:rsidRPr="00894B1E" w14:paraId="567206B3" w14:textId="77777777" w:rsidTr="00A862CA">
        <w:trPr>
          <w:trHeight w:val="311"/>
        </w:trPr>
        <w:tc>
          <w:tcPr>
            <w:tcW w:w="37.0%" w:type="pct"/>
          </w:tcPr>
          <w:p w14:paraId="6753A8AF"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Frequencies</w:t>
            </w:r>
          </w:p>
        </w:tc>
        <w:tc>
          <w:tcPr>
            <w:tcW w:w="62.0%" w:type="pct"/>
          </w:tcPr>
          <w:p w14:paraId="0F7B3C9C"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-Low Frequency (Penetration)</w:t>
            </w:r>
          </w:p>
          <w:p w14:paraId="05D0E9E4"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-Normal Frequency (General)</w:t>
            </w:r>
          </w:p>
          <w:p w14:paraId="166C5E80" w14:textId="393EB949"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-High Frequency (Resolution)</w:t>
            </w:r>
          </w:p>
        </w:tc>
      </w:tr>
      <w:tr w:rsidR="00B24095" w:rsidRPr="00894B1E" w14:paraId="10341A88" w14:textId="77777777" w:rsidTr="00A862CA">
        <w:trPr>
          <w:trHeight w:val="320"/>
        </w:trPr>
        <w:tc>
          <w:tcPr>
            <w:tcW w:w="37.0%" w:type="pct"/>
          </w:tcPr>
          <w:p w14:paraId="6F77F5B0"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Scanning depth</w:t>
            </w:r>
          </w:p>
        </w:tc>
        <w:tc>
          <w:tcPr>
            <w:tcW w:w="62.0%" w:type="pct"/>
          </w:tcPr>
          <w:p w14:paraId="2F9F600A" w14:textId="1FFC9DCE"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15 different scanning depths in the range of 3.5cm - 20 cm</w:t>
            </w:r>
          </w:p>
        </w:tc>
      </w:tr>
      <w:tr w:rsidR="00B24095" w:rsidRPr="00894B1E" w14:paraId="703B7629" w14:textId="77777777" w:rsidTr="00A862CA">
        <w:trPr>
          <w:trHeight w:val="311"/>
        </w:trPr>
        <w:tc>
          <w:tcPr>
            <w:tcW w:w="37.0%" w:type="pct"/>
          </w:tcPr>
          <w:p w14:paraId="39EA7E0B"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gain</w:t>
            </w:r>
          </w:p>
        </w:tc>
        <w:tc>
          <w:tcPr>
            <w:tcW w:w="62.0%" w:type="pct"/>
          </w:tcPr>
          <w:p w14:paraId="2CB67F39" w14:textId="7A1202A6"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43,50, 63,71, 83, 100</w:t>
            </w:r>
          </w:p>
        </w:tc>
      </w:tr>
      <w:tr w:rsidR="00B24095" w:rsidRPr="00894B1E" w14:paraId="66C0F22B" w14:textId="77777777" w:rsidTr="00A862CA">
        <w:trPr>
          <w:trHeight w:val="320"/>
        </w:trPr>
        <w:tc>
          <w:tcPr>
            <w:tcW w:w="37.0%" w:type="pct"/>
          </w:tcPr>
          <w:p w14:paraId="3430F589"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dynamic range</w:t>
            </w:r>
          </w:p>
        </w:tc>
        <w:tc>
          <w:tcPr>
            <w:tcW w:w="62.0%" w:type="pct"/>
          </w:tcPr>
          <w:p w14:paraId="55485F50" w14:textId="77777777" w:rsidR="00B24095" w:rsidRPr="008A66ED" w:rsidRDefault="00B24095" w:rsidP="005257C0">
            <w:pPr>
              <w:rPr>
                <w:rFonts w:asciiTheme="majorBidi" w:eastAsia="Calibri" w:hAnsiTheme="majorBidi" w:cstheme="majorBidi"/>
                <w:sz w:val="16"/>
                <w:szCs w:val="16"/>
              </w:rPr>
            </w:pPr>
            <w:r w:rsidRPr="008A66ED">
              <w:rPr>
                <w:rFonts w:asciiTheme="majorBidi" w:eastAsia="Calibri" w:hAnsiTheme="majorBidi" w:cstheme="majorBidi"/>
                <w:sz w:val="16"/>
                <w:szCs w:val="16"/>
              </w:rPr>
              <w:t>100, 105, 106, 113, 114,116, 117 ,126 dB</w:t>
            </w:r>
          </w:p>
          <w:p w14:paraId="547D5208" w14:textId="77777777" w:rsidR="00B24095" w:rsidRPr="008A66ED" w:rsidRDefault="00B24095" w:rsidP="005257C0">
            <w:pPr>
              <w:rPr>
                <w:rFonts w:asciiTheme="majorBidi" w:eastAsia="Calibri" w:hAnsiTheme="majorBidi" w:cstheme="majorBidi"/>
                <w:sz w:val="16"/>
                <w:szCs w:val="16"/>
              </w:rPr>
            </w:pPr>
          </w:p>
        </w:tc>
      </w:tr>
      <w:tr w:rsidR="00B24095" w:rsidRPr="00894B1E" w14:paraId="337E62D6" w14:textId="77777777" w:rsidTr="00A862CA">
        <w:trPr>
          <w:trHeight w:val="320"/>
        </w:trPr>
        <w:tc>
          <w:tcPr>
            <w:tcW w:w="37.0%" w:type="pct"/>
          </w:tcPr>
          <w:p w14:paraId="13173FBA"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Frame rates</w:t>
            </w:r>
          </w:p>
        </w:tc>
        <w:tc>
          <w:tcPr>
            <w:tcW w:w="62.0%" w:type="pct"/>
          </w:tcPr>
          <w:p w14:paraId="2A3E4F8B" w14:textId="0AE8E445"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16, 18, 20, 24, 28, 29, 30, 35, 36, 41, 43 Hz</w:t>
            </w:r>
          </w:p>
        </w:tc>
      </w:tr>
      <w:tr w:rsidR="00B24095" w:rsidRPr="00894B1E" w14:paraId="6DFC3349" w14:textId="77777777" w:rsidTr="00A862CA">
        <w:trPr>
          <w:trHeight w:val="311"/>
        </w:trPr>
        <w:tc>
          <w:tcPr>
            <w:tcW w:w="37.0%" w:type="pct"/>
          </w:tcPr>
          <w:p w14:paraId="12A26F55"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TGC</w:t>
            </w:r>
          </w:p>
        </w:tc>
        <w:tc>
          <w:tcPr>
            <w:tcW w:w="62.0%" w:type="pct"/>
          </w:tcPr>
          <w:p w14:paraId="17889657" w14:textId="2389F180"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Random switching</w:t>
            </w:r>
          </w:p>
        </w:tc>
      </w:tr>
      <w:tr w:rsidR="00B24095" w:rsidRPr="00894B1E" w14:paraId="775E331E" w14:textId="77777777" w:rsidTr="00A862CA">
        <w:trPr>
          <w:trHeight w:val="320"/>
        </w:trPr>
        <w:tc>
          <w:tcPr>
            <w:tcW w:w="37.0%" w:type="pct"/>
          </w:tcPr>
          <w:p w14:paraId="7F4873BF"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focus</w:t>
            </w:r>
          </w:p>
        </w:tc>
        <w:tc>
          <w:tcPr>
            <w:tcW w:w="62.0%" w:type="pct"/>
          </w:tcPr>
          <w:p w14:paraId="6196F5BD" w14:textId="7E028B72"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Random switching</w:t>
            </w:r>
          </w:p>
        </w:tc>
      </w:tr>
      <w:tr w:rsidR="00B24095" w:rsidRPr="00894B1E" w14:paraId="47EE56A2" w14:textId="77777777" w:rsidTr="00A862CA">
        <w:trPr>
          <w:trHeight w:val="311"/>
        </w:trPr>
        <w:tc>
          <w:tcPr>
            <w:tcW w:w="37.0%" w:type="pct"/>
          </w:tcPr>
          <w:p w14:paraId="73DBEF78"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zoom</w:t>
            </w:r>
          </w:p>
        </w:tc>
        <w:tc>
          <w:tcPr>
            <w:tcW w:w="62.0%" w:type="pct"/>
          </w:tcPr>
          <w:p w14:paraId="366E7E41" w14:textId="42AC8D59" w:rsidR="00B24095" w:rsidRPr="008A66ED" w:rsidRDefault="00B24095" w:rsidP="00A862CA">
            <w:pPr>
              <w:rPr>
                <w:rFonts w:asciiTheme="majorBidi" w:eastAsia="Calibri" w:hAnsiTheme="majorBidi" w:cstheme="majorBidi"/>
                <w:sz w:val="16"/>
                <w:szCs w:val="16"/>
              </w:rPr>
            </w:pPr>
            <w:r w:rsidRPr="008A66ED">
              <w:rPr>
                <w:rFonts w:asciiTheme="majorBidi" w:eastAsia="Calibri" w:hAnsiTheme="majorBidi" w:cstheme="majorBidi"/>
                <w:sz w:val="16"/>
                <w:szCs w:val="16"/>
              </w:rPr>
              <w:t>Random switching</w:t>
            </w:r>
          </w:p>
        </w:tc>
      </w:tr>
      <w:tr w:rsidR="00B24095" w:rsidRPr="00894B1E" w14:paraId="2EDBB7D3" w14:textId="77777777" w:rsidTr="00A862CA">
        <w:trPr>
          <w:trHeight w:val="268"/>
        </w:trPr>
        <w:tc>
          <w:tcPr>
            <w:tcW w:w="37.0%" w:type="pct"/>
          </w:tcPr>
          <w:p w14:paraId="1D7E6895"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Thermal index</w:t>
            </w:r>
          </w:p>
        </w:tc>
        <w:tc>
          <w:tcPr>
            <w:tcW w:w="62.0%" w:type="pct"/>
          </w:tcPr>
          <w:p w14:paraId="41532C6A" w14:textId="3BE19487" w:rsidR="00A862CA" w:rsidRPr="008A66ED" w:rsidRDefault="00B24095" w:rsidP="00A862CA">
            <w:pPr>
              <w:pStyle w:val="ListParagraph"/>
              <w:numPr>
                <w:ilvl w:val="1"/>
                <w:numId w:val="27"/>
              </w:numPr>
              <w:rPr>
                <w:rFonts w:asciiTheme="majorBidi" w:eastAsia="Calibri" w:hAnsiTheme="majorBidi" w:cstheme="majorBidi"/>
                <w:sz w:val="16"/>
                <w:szCs w:val="16"/>
              </w:rPr>
            </w:pPr>
            <w:r w:rsidRPr="008A66ED">
              <w:rPr>
                <w:rFonts w:asciiTheme="majorBidi" w:eastAsia="Calibri" w:hAnsiTheme="majorBidi" w:cstheme="majorBidi"/>
                <w:sz w:val="16"/>
                <w:szCs w:val="16"/>
              </w:rPr>
              <w:t>- 0.2 - 0.3 - 0.5</w:t>
            </w:r>
          </w:p>
        </w:tc>
      </w:tr>
      <w:tr w:rsidR="00B24095" w:rsidRPr="00894B1E" w14:paraId="6EC22BEB" w14:textId="77777777" w:rsidTr="00A862CA">
        <w:trPr>
          <w:trHeight w:val="319"/>
        </w:trPr>
        <w:tc>
          <w:tcPr>
            <w:tcW w:w="37.0%" w:type="pct"/>
          </w:tcPr>
          <w:p w14:paraId="3E27E0E9" w14:textId="77777777" w:rsidR="00B24095" w:rsidRPr="00894B1E" w:rsidRDefault="00B24095" w:rsidP="005257C0">
            <w:pPr>
              <w:rPr>
                <w:rFonts w:asciiTheme="majorBidi" w:eastAsia="Calibri" w:hAnsiTheme="majorBidi" w:cstheme="majorBidi"/>
                <w:b/>
                <w:bCs/>
                <w:sz w:val="18"/>
                <w:szCs w:val="18"/>
              </w:rPr>
            </w:pPr>
            <w:r w:rsidRPr="00894B1E">
              <w:rPr>
                <w:rFonts w:asciiTheme="majorBidi" w:eastAsia="Calibri" w:hAnsiTheme="majorBidi" w:cstheme="majorBidi"/>
                <w:b/>
                <w:bCs/>
                <w:sz w:val="18"/>
                <w:szCs w:val="18"/>
              </w:rPr>
              <w:t>Mechanical Index</w:t>
            </w:r>
          </w:p>
        </w:tc>
        <w:tc>
          <w:tcPr>
            <w:tcW w:w="62.0%" w:type="pct"/>
          </w:tcPr>
          <w:p w14:paraId="1AEC1A85" w14:textId="77777777" w:rsidR="00B24095" w:rsidRPr="00894B1E" w:rsidRDefault="00B24095" w:rsidP="005257C0">
            <w:pPr>
              <w:rPr>
                <w:rFonts w:asciiTheme="majorBidi" w:eastAsia="Calibri" w:hAnsiTheme="majorBidi" w:cstheme="majorBidi"/>
                <w:sz w:val="18"/>
                <w:szCs w:val="18"/>
              </w:rPr>
            </w:pPr>
            <w:r w:rsidRPr="00894B1E">
              <w:rPr>
                <w:rFonts w:asciiTheme="majorBidi" w:eastAsia="Calibri" w:hAnsiTheme="majorBidi" w:cstheme="majorBidi"/>
                <w:sz w:val="18"/>
                <w:szCs w:val="18"/>
              </w:rPr>
              <w:t>0.7 - 0.8 - 0.94 - 1.3 - 1.4 - 1.5 - 2.4</w:t>
            </w:r>
          </w:p>
        </w:tc>
      </w:tr>
      <w:bookmarkEnd w:id="0"/>
    </w:tbl>
    <w:p w14:paraId="18A2D93A" w14:textId="77777777" w:rsidR="00A862CA" w:rsidRDefault="00A862CA" w:rsidP="00A862CA">
      <w:pPr>
        <w:tabs>
          <w:tab w:val="start" w:pos="192.20pt"/>
        </w:tabs>
        <w:rPr>
          <w:rFonts w:asciiTheme="majorBidi" w:hAnsiTheme="majorBidi" w:cstheme="majorBidi"/>
        </w:rPr>
      </w:pPr>
    </w:p>
    <w:p w14:paraId="7CC9C395" w14:textId="63612FE6" w:rsidR="00B24095" w:rsidRPr="00A862CA" w:rsidRDefault="00A862CA" w:rsidP="00A862CA">
      <w:pPr>
        <w:tabs>
          <w:tab w:val="start" w:pos="192.20pt"/>
        </w:tabs>
        <w:rPr>
          <w:rFonts w:asciiTheme="majorBidi" w:hAnsiTheme="majorBidi" w:cstheme="majorBidi"/>
        </w:rPr>
      </w:pPr>
      <w:r>
        <w:rPr>
          <w:rFonts w:asciiTheme="majorBidi" w:hAnsiTheme="majorBidi" w:cstheme="majorBidi"/>
        </w:rPr>
        <w:tab/>
      </w:r>
    </w:p>
    <w:p w14:paraId="5A0AAAC4" w14:textId="77777777" w:rsidR="0079513B" w:rsidRDefault="0079513B" w:rsidP="0079513B">
      <w:pPr>
        <w:ind w:firstLine="21.60pt"/>
        <w:rPr>
          <w:rFonts w:asciiTheme="majorBidi" w:hAnsiTheme="majorBidi" w:cstheme="majorBidi"/>
        </w:rPr>
      </w:pPr>
      <w:r w:rsidRPr="0079513B">
        <w:rPr>
          <w:rFonts w:asciiTheme="majorBidi" w:hAnsiTheme="majorBidi" w:cstheme="majorBidi"/>
          <w:noProof/>
        </w:rPr>
        <w:drawing>
          <wp:inline distT="0" distB="0" distL="0" distR="0" wp14:anchorId="7AA976DE" wp14:editId="45883567">
            <wp:extent cx="2383277" cy="2497584"/>
            <wp:effectExtent l="0" t="0" r="0" b="0"/>
            <wp:docPr id="2" name="Picture 2" descr="Multi-Purpose Ultrasound QA Phantoms - Gammex - Sono403™ SCG Diagram"/>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Multi-Purpose Ultrasound QA Phantoms - Gammex - Sono403™ SCG Diagram"/>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228" cy="2501724"/>
                    </a:xfrm>
                    <a:prstGeom prst="rect">
                      <a:avLst/>
                    </a:prstGeom>
                    <a:noFill/>
                    <a:ln>
                      <a:noFill/>
                    </a:ln>
                  </pic:spPr>
                </pic:pic>
              </a:graphicData>
            </a:graphic>
          </wp:inline>
        </w:drawing>
      </w:r>
    </w:p>
    <w:p w14:paraId="259A2839" w14:textId="77777777" w:rsidR="0079513B" w:rsidRDefault="0079513B" w:rsidP="0079513B">
      <w:pPr>
        <w:ind w:firstLine="21.60pt"/>
        <w:rPr>
          <w:rFonts w:asciiTheme="majorBidi" w:hAnsiTheme="majorBidi" w:cstheme="majorBidi"/>
        </w:rPr>
      </w:pPr>
    </w:p>
    <w:p w14:paraId="2605D0D3" w14:textId="6892DDF0" w:rsidR="0079513B" w:rsidRDefault="0079513B" w:rsidP="0079513B">
      <w:pPr>
        <w:ind w:firstLine="21.60pt"/>
        <w:rPr>
          <w:rFonts w:asciiTheme="majorBidi" w:hAnsiTheme="majorBidi" w:cstheme="majorBidi"/>
        </w:rPr>
      </w:pPr>
      <w:r w:rsidRPr="0079513B">
        <w:rPr>
          <w:rFonts w:asciiTheme="majorBidi" w:hAnsiTheme="majorBidi" w:cstheme="majorBidi"/>
          <w:noProof/>
        </w:rPr>
        <w:drawing>
          <wp:anchor distT="0" distB="0" distL="114300" distR="114300" simplePos="0" relativeHeight="251666944" behindDoc="0" locked="0" layoutInCell="1" allowOverlap="1" wp14:anchorId="670FD0EF" wp14:editId="053646C5">
            <wp:simplePos x="0" y="0"/>
            <wp:positionH relativeFrom="column">
              <wp:posOffset>1956435</wp:posOffset>
            </wp:positionH>
            <wp:positionV relativeFrom="paragraph">
              <wp:posOffset>6985</wp:posOffset>
            </wp:positionV>
            <wp:extent cx="3084830" cy="635"/>
            <wp:effectExtent l="0" t="0" r="0" b="0"/>
            <wp:wrapThrough wrapText="bothSides">
              <wp:wrapPolygon edited="0">
                <wp:start x="0" y="0"/>
                <wp:lineTo x="0" y="21600"/>
                <wp:lineTo x="21600" y="21600"/>
                <wp:lineTo x="21600" y="0"/>
              </wp:wrapPolygon>
            </wp:wrapThrough>
            <wp:docPr id="19" name="Text Box 19"/>
            <wp:cNvGraphicFramePr/>
            <a:graphic xmlns:a="http://purl.oclc.org/ooxml/drawingml/main">
              <a:graphicData uri="http://schemas.microsoft.com/office/word/2010/wordprocessingShape">
                <wp:wsp>
                  <wp:cNvSpPr txBox="1"/>
                  <wp:spPr>
                    <a:xfrm>
                      <a:off x="0" y="0"/>
                      <a:ext cx="3084830" cy="635"/>
                    </a:xfrm>
                    <a:prstGeom prst="rect">
                      <a:avLst/>
                    </a:prstGeom>
                    <a:solidFill>
                      <a:prstClr val="white"/>
                    </a:solidFill>
                    <a:ln>
                      <a:noFill/>
                    </a:ln>
                    <a:effectLst/>
                  </wp:spPr>
                  <wp:txbx>
                    <wne:txbxContent>
                      <w:p w14:paraId="2823BA1E" w14:textId="77777777" w:rsidR="00B24095" w:rsidRPr="00CB4ADB" w:rsidRDefault="00B24095" w:rsidP="00B24095">
                        <w:pPr>
                          <w:pStyle w:val="Caption"/>
                          <w:rPr>
                            <w:noProof/>
                          </w:rPr>
                        </w:pPr>
                        <w:r>
                          <w:t xml:space="preserve">Figure </w:t>
                        </w:r>
                        <w:r w:rsidR="00A121C8">
                          <w:rPr>
                            <w:noProof/>
                          </w:rPr>
                          <w:fldChar w:fldCharType="begin"/>
                        </w:r>
                        <w:r w:rsidR="00A121C8">
                          <w:rPr>
                            <w:noProof/>
                          </w:rPr>
                          <w:instrText xml:space="preserve"> SEQ Figure \* ARABIC </w:instrText>
                        </w:r>
                        <w:r w:rsidR="00A121C8">
                          <w:rPr>
                            <w:noProof/>
                          </w:rPr>
                          <w:fldChar w:fldCharType="separate"/>
                        </w:r>
                        <w:r w:rsidR="002052EE">
                          <w:rPr>
                            <w:noProof/>
                          </w:rPr>
                          <w:t>1</w:t>
                        </w:r>
                        <w:r w:rsidR="00A121C8">
                          <w:rPr>
                            <w:noProof/>
                          </w:rPr>
                          <w:fldChar w:fldCharType="end"/>
                        </w:r>
                        <w:r>
                          <w:t xml:space="preserve">. </w:t>
                        </w:r>
                        <w:r w:rsidRPr="003272B3">
                          <w:t>components of Gammex ultrasound phantom</w:t>
                        </w:r>
                      </w:p>
                    </wne:txbxContent>
                  </wp:txbx>
                  <wp:bodyPr rot="0" spcFirstLastPara="0" vertOverflow="overflow" horzOverflow="overflow" vert="horz" wrap="square" lIns="0" tIns="0" rIns="0" bIns="0" numCol="1" spcCol="0" rtlCol="0" fromWordArt="0" anchor="t" anchorCtr="0" forceAA="0" compatLnSpc="1">
                    <a:prstTxWarp prst="textNoShape">
                      <a:avLst/>
                    </a:prstTxWarp>
                    <a:spAutoFit/>
                  </wp:bodyPr>
                </wp:wsp>
              </a:graphicData>
            </a:graphic>
          </wp:anchor>
        </w:drawing>
      </w:r>
    </w:p>
    <w:p w14:paraId="0E45A4A6" w14:textId="77777777" w:rsidR="0079513B" w:rsidRDefault="0079513B" w:rsidP="0079513B">
      <w:pPr>
        <w:ind w:firstLine="21.60pt"/>
        <w:jc w:val="both"/>
        <w:rPr>
          <w:rFonts w:asciiTheme="majorBidi" w:hAnsiTheme="majorBidi" w:cstheme="majorBidi"/>
        </w:rPr>
      </w:pPr>
    </w:p>
    <w:p w14:paraId="5FEC093E" w14:textId="3C80FB71" w:rsidR="00B24095" w:rsidRPr="000A0A24" w:rsidRDefault="00B24095" w:rsidP="000A0A24">
      <w:pPr>
        <w:ind w:firstLine="21.60pt"/>
        <w:jc w:val="both"/>
        <w:rPr>
          <w:rFonts w:asciiTheme="majorBidi" w:hAnsiTheme="majorBidi" w:cstheme="majorBidi"/>
        </w:rPr>
      </w:pPr>
      <w:r w:rsidRPr="0079513B">
        <w:rPr>
          <w:rFonts w:asciiTheme="majorBidi" w:hAnsiTheme="majorBidi" w:cstheme="majorBidi"/>
        </w:rPr>
        <w:t>The phantom is composed of several standard cylindrical objects with different diameters, different acoustic impedance embedded at various depths of a soft tissue-like material. Acoustic attenuation coefficient of context is about 0.5-0.7 dB / cm / MHz and its ultrasonic speed is about 1540 m / s. ​The 10</w:t>
      </w:r>
      <w:r w:rsidRPr="0079513B">
        <w:rPr>
          <w:rFonts w:asciiTheme="majorBidi" w:hAnsiTheme="majorBidi" w:cstheme="majorBidi"/>
        </w:rPr>
        <w:softHyphen/>
        <w:t xml:space="preserve"> mm diameter circular objects with acoustic impedance as Anechoic, Hypoechoic (-6 dB), and Hyperechoic (+6 dB) and a high scatter. Each object produces a different signal intensity (grayscale). There are</w:t>
      </w:r>
      <w:r w:rsidRPr="0079513B">
        <w:rPr>
          <w:rFonts w:asciiTheme="majorBidi" w:hAnsiTheme="majorBidi" w:cstheme="majorBidi"/>
          <w:rtl/>
        </w:rPr>
        <w:t xml:space="preserve"> </w:t>
      </w:r>
      <w:r w:rsidRPr="0079513B">
        <w:rPr>
          <w:rFonts w:asciiTheme="majorBidi" w:hAnsiTheme="majorBidi" w:cstheme="majorBidi"/>
        </w:rPr>
        <w:t>also another objects inside the phantom to assessment axial and lateral resolution, Horizontal and vertical distance, but</w:t>
      </w:r>
      <w:r w:rsidRPr="0079513B">
        <w:rPr>
          <w:rFonts w:asciiTheme="majorBidi" w:hAnsiTheme="majorBidi" w:cstheme="majorBidi"/>
          <w:rtl/>
        </w:rPr>
        <w:t xml:space="preserve"> </w:t>
      </w:r>
      <w:r w:rsidRPr="0079513B">
        <w:rPr>
          <w:rFonts w:asciiTheme="majorBidi" w:hAnsiTheme="majorBidi" w:cstheme="majorBidi"/>
        </w:rPr>
        <w:t>they were not used in this study.</w:t>
      </w:r>
    </w:p>
    <w:p w14:paraId="262EF360" w14:textId="11908FC1" w:rsidR="00B24095" w:rsidRPr="0079513B" w:rsidRDefault="00B24095" w:rsidP="001942F1">
      <w:pPr>
        <w:ind w:firstLine="21.60pt"/>
        <w:jc w:val="both"/>
        <w:rPr>
          <w:rFonts w:asciiTheme="majorBidi" w:hAnsiTheme="majorBidi" w:cstheme="majorBidi"/>
        </w:rPr>
      </w:pPr>
      <w:r w:rsidRPr="0079513B">
        <w:rPr>
          <w:rFonts w:asciiTheme="majorBidi" w:hAnsiTheme="majorBidi" w:cstheme="majorBidi"/>
          <w:b/>
          <w:bCs/>
        </w:rPr>
        <w:t xml:space="preserve">ROI Delineation and Radiomics Feature </w:t>
      </w:r>
      <w:r w:rsidR="0079513B" w:rsidRPr="0079513B">
        <w:rPr>
          <w:rFonts w:asciiTheme="majorBidi" w:hAnsiTheme="majorBidi" w:cstheme="majorBidi"/>
          <w:b/>
          <w:bCs/>
        </w:rPr>
        <w:t>Analysis:</w:t>
      </w:r>
      <w:r w:rsidR="0079513B" w:rsidRPr="0079513B">
        <w:rPr>
          <w:rFonts w:asciiTheme="majorBidi" w:hAnsiTheme="majorBidi" w:cstheme="majorBidi"/>
        </w:rPr>
        <w:t xml:space="preserve"> The</w:t>
      </w:r>
      <w:r w:rsidRPr="0079513B">
        <w:rPr>
          <w:rFonts w:asciiTheme="majorBidi" w:hAnsiTheme="majorBidi" w:cstheme="majorBidi"/>
        </w:rPr>
        <w:t xml:space="preserve"> goal of this study was the extraction of robust to distinguishing various echogenic tissue (</w:t>
      </w:r>
      <w:r w:rsidR="001942F1" w:rsidRPr="001942F1">
        <w:rPr>
          <w:rFonts w:asciiTheme="majorBidi" w:hAnsiTheme="majorBidi" w:cstheme="majorBidi"/>
        </w:rPr>
        <w:t xml:space="preserve">tumoral </w:t>
      </w:r>
      <w:r w:rsidRPr="0079513B">
        <w:rPr>
          <w:rFonts w:asciiTheme="majorBidi" w:hAnsiTheme="majorBidi" w:cstheme="majorBidi"/>
        </w:rPr>
        <w:t xml:space="preserve">tissue vs. normal tissue). For this purpose, several ROI delineation were done by a radiologist with more than 10 years of experience in US imaging.  For each image three ROIs were delineated manually inside the images </w:t>
      </w:r>
      <w:r w:rsidR="00A862CA" w:rsidRPr="0079513B">
        <w:rPr>
          <w:rFonts w:asciiTheme="majorBidi" w:hAnsiTheme="majorBidi" w:cstheme="majorBidi"/>
        </w:rPr>
        <w:t>of hypoechoic</w:t>
      </w:r>
      <w:r w:rsidRPr="0079513B">
        <w:rPr>
          <w:rFonts w:asciiTheme="majorBidi" w:hAnsiTheme="majorBidi" w:cstheme="majorBidi"/>
        </w:rPr>
        <w:t xml:space="preserve">, hyperechoic, and isoechoic objects on each US image using 3D Slicer software version 4.10.2 (Fig.1). Textural features measure the spatial organization of the voxel intensities and intra-lesion heterogeneity. In this study textural features were used, because textural features are the most important radiomics features in quantitative analysis of sonography images. A total of 40 most used in recent studies textural features were extracted using open-source radiomics software, Py-Radiomics (https:// www.radiomics.io/pyradiomics.html). The features were grouped into gray-level co-occurrence matrix (GLCM, 24 features) and gray-level run-length matrix (GLRLM, 16 features). In this study, the GLCM and GLRLM features were measured using a 2D histogram with 64 bins. A total of 8 matrices corresponding to eight 2D directions with an offset of 1 were calculated and then averaged to produce a single matrix. The averaged matrix was used to compute the GLCM and GLRLM features.  </w:t>
      </w:r>
    </w:p>
    <w:p w14:paraId="723B69DC" w14:textId="12B6D811" w:rsidR="00B24095" w:rsidRPr="0079513B" w:rsidRDefault="00B24095" w:rsidP="00B24095">
      <w:pPr>
        <w:ind w:firstLine="21.60pt"/>
        <w:jc w:val="both"/>
        <w:rPr>
          <w:rFonts w:asciiTheme="majorBidi" w:hAnsiTheme="majorBidi" w:cstheme="majorBidi"/>
        </w:rPr>
      </w:pPr>
      <w:r w:rsidRPr="0079513B">
        <w:rPr>
          <w:rFonts w:asciiTheme="majorBidi" w:hAnsiTheme="majorBidi" w:cstheme="majorBidi"/>
        </w:rPr>
        <w:t>All statistical analyzes were performed using MedCalc software (version 19.6.4). The nonparametric Mann-Whitney U test was used to determine the features to differentiate the hypoechoic from the isoechoic object, and then hyperechoic from the isoechoic object. It was assumed that images of hyperechoic and hypoechoic objects lesions and isoechoic objects as normal tissue. ​The significance level was set as α=0.05</w:t>
      </w:r>
      <w:r w:rsidR="00A862CA" w:rsidRPr="0079513B">
        <w:rPr>
          <w:rFonts w:asciiTheme="majorBidi" w:hAnsiTheme="majorBidi" w:cstheme="majorBidi"/>
        </w:rPr>
        <w:t>, so</w:t>
      </w:r>
      <w:r w:rsidRPr="0079513B">
        <w:rPr>
          <w:rFonts w:asciiTheme="majorBidi" w:hAnsiTheme="majorBidi" w:cstheme="majorBidi"/>
        </w:rPr>
        <w:t xml:space="preserve"> P&lt;0.05 was considered to indicate a statistically significant difference.</w:t>
      </w:r>
    </w:p>
    <w:p w14:paraId="6C5921C4" w14:textId="2A34675C" w:rsidR="00B24095" w:rsidRPr="0079513B" w:rsidRDefault="00B24095" w:rsidP="00B24095">
      <w:pPr>
        <w:ind w:firstLine="21.60pt"/>
        <w:jc w:val="both"/>
        <w:rPr>
          <w:rFonts w:asciiTheme="majorBidi" w:hAnsiTheme="majorBidi" w:cstheme="majorBidi"/>
          <w:rtl/>
        </w:rPr>
      </w:pPr>
    </w:p>
    <w:p w14:paraId="423D902A" w14:textId="77777777" w:rsidR="00B24095" w:rsidRPr="0079513B" w:rsidRDefault="00B24095" w:rsidP="00B24095">
      <w:pPr>
        <w:ind w:firstLine="21.60pt"/>
        <w:jc w:val="both"/>
        <w:rPr>
          <w:rFonts w:asciiTheme="majorBidi" w:hAnsiTheme="majorBidi" w:cstheme="majorBidi"/>
          <w:b/>
          <w:bCs/>
          <w:color w:val="000000"/>
        </w:rPr>
      </w:pPr>
      <w:r w:rsidRPr="0079513B">
        <w:rPr>
          <w:rFonts w:asciiTheme="majorBidi" w:hAnsiTheme="majorBidi" w:cstheme="majorBidi"/>
          <w:b/>
          <w:bCs/>
          <w:color w:val="000000"/>
        </w:rPr>
        <w:t>Results</w:t>
      </w:r>
    </w:p>
    <w:p w14:paraId="4ED0838F" w14:textId="25E19C8A" w:rsidR="00B24095" w:rsidRDefault="00B24095" w:rsidP="00B24095">
      <w:pPr>
        <w:ind w:firstLine="21.60pt"/>
        <w:jc w:val="both"/>
        <w:rPr>
          <w:rFonts w:asciiTheme="majorBidi" w:hAnsiTheme="majorBidi" w:cstheme="majorBidi"/>
          <w:color w:val="000000"/>
          <w:rtl/>
        </w:rPr>
      </w:pPr>
      <w:r w:rsidRPr="0079513B">
        <w:rPr>
          <w:rFonts w:asciiTheme="majorBidi" w:hAnsiTheme="majorBidi" w:cstheme="majorBidi"/>
          <w:color w:val="000000"/>
        </w:rPr>
        <w:t xml:space="preserve">Figure 1 shows </w:t>
      </w:r>
      <w:r w:rsidR="00A862CA" w:rsidRPr="0079513B">
        <w:rPr>
          <w:rFonts w:asciiTheme="majorBidi" w:hAnsiTheme="majorBidi" w:cstheme="majorBidi"/>
          <w:color w:val="000000"/>
        </w:rPr>
        <w:t>an</w:t>
      </w:r>
      <w:r w:rsidRPr="0079513B">
        <w:rPr>
          <w:rFonts w:asciiTheme="majorBidi" w:hAnsiTheme="majorBidi" w:cstheme="majorBidi"/>
          <w:color w:val="000000"/>
        </w:rPr>
        <w:t xml:space="preserve"> </w:t>
      </w:r>
      <w:r w:rsidRPr="0079513B">
        <w:rPr>
          <w:rFonts w:asciiTheme="majorBidi" w:hAnsiTheme="majorBidi" w:cstheme="majorBidi"/>
        </w:rPr>
        <w:t>ultrasound image of a GAMMEX phantom and ROI delineation in hypoechoic, hyperechoic, and isoechoic objects</w:t>
      </w:r>
      <w:r w:rsidRPr="0079513B">
        <w:rPr>
          <w:rFonts w:asciiTheme="majorBidi" w:hAnsiTheme="majorBidi" w:cstheme="majorBidi"/>
          <w:color w:val="000000"/>
        </w:rPr>
        <w:t xml:space="preserve">. </w:t>
      </w:r>
      <w:r w:rsidRPr="0079513B">
        <w:rPr>
          <w:rFonts w:asciiTheme="majorBidi" w:hAnsiTheme="majorBidi" w:cstheme="majorBidi"/>
        </w:rPr>
        <w:t xml:space="preserve">In order to assess performance radiomics features for discriminating different echogenic objects, Mann-Whitney U test showed that 10 of 40 radiomics features showed significantly differentiated hypoechoic objects from the isoechoic ones.  In which, cluster shade of GLCM was the most significant radiomics feature with a P-value&lt; 0.001.   Table 2 shows the mean, standard deviation, and p-values of the 10 significant features. </w:t>
      </w:r>
      <w:r w:rsidRPr="0079513B">
        <w:rPr>
          <w:rFonts w:asciiTheme="majorBidi" w:hAnsiTheme="majorBidi" w:cstheme="majorBidi"/>
          <w:color w:val="000000"/>
        </w:rPr>
        <w:t>According to the Mann-Whitney U test results, 15 of 40 textural features s</w:t>
      </w:r>
      <w:r w:rsidRPr="0079513B">
        <w:rPr>
          <w:rFonts w:asciiTheme="majorBidi" w:hAnsiTheme="majorBidi" w:cstheme="majorBidi"/>
        </w:rPr>
        <w:t>howed significantly differentiated hyperchoic objects from the isoechoic ones.</w:t>
      </w:r>
      <w:r w:rsidRPr="0079513B">
        <w:rPr>
          <w:rFonts w:asciiTheme="majorBidi" w:hAnsiTheme="majorBidi" w:cstheme="majorBidi"/>
          <w:color w:val="000000"/>
        </w:rPr>
        <w:t xml:space="preserve"> Cluster shade, correlation, maximal correlation coefficient (MCC), and information measure of correlation (IMC) 2 of GLCM were the most significant features with p-values&lt; 0.001. The mean, standard deviation, and p-values of the 15 significant features are shown in table 3.</w:t>
      </w:r>
    </w:p>
    <w:p w14:paraId="3B3AF92A" w14:textId="77777777" w:rsidR="000A0A24" w:rsidRPr="0079513B" w:rsidRDefault="000A0A24" w:rsidP="00B24095">
      <w:pPr>
        <w:ind w:firstLine="21.60pt"/>
        <w:jc w:val="both"/>
        <w:rPr>
          <w:rFonts w:asciiTheme="majorBidi" w:hAnsiTheme="majorBidi" w:cstheme="majorBidi"/>
          <w:color w:val="000000"/>
        </w:rPr>
      </w:pPr>
    </w:p>
    <w:p w14:paraId="3053D8CC" w14:textId="15A154A0" w:rsidR="00B24095" w:rsidRPr="0079513B" w:rsidRDefault="00B24095" w:rsidP="00B24095">
      <w:pPr>
        <w:keepNext/>
        <w:ind w:firstLine="21.60pt"/>
        <w:jc w:val="both"/>
        <w:rPr>
          <w:rFonts w:asciiTheme="majorBidi" w:hAnsiTheme="majorBidi" w:cstheme="majorBidi"/>
        </w:rPr>
      </w:pPr>
    </w:p>
    <w:p w14:paraId="1BB0C767" w14:textId="77777777" w:rsidR="00B24095" w:rsidRDefault="00B24095" w:rsidP="00B24095">
      <w:pPr>
        <w:pStyle w:val="Caption"/>
        <w:jc w:val="center"/>
        <w:rPr>
          <w:rFonts w:asciiTheme="majorBidi" w:hAnsiTheme="majorBidi" w:cstheme="majorBidi"/>
          <w:sz w:val="20"/>
          <w:szCs w:val="20"/>
          <w:rtl/>
        </w:rPr>
      </w:pPr>
      <w:r w:rsidRPr="0079513B">
        <w:rPr>
          <w:rFonts w:asciiTheme="majorBidi" w:hAnsiTheme="majorBidi" w:cstheme="majorBidi"/>
          <w:sz w:val="20"/>
          <w:szCs w:val="20"/>
        </w:rPr>
        <w:t xml:space="preserve">Figure </w:t>
      </w:r>
      <w:r w:rsidRPr="0079513B">
        <w:rPr>
          <w:rFonts w:asciiTheme="majorBidi" w:hAnsiTheme="majorBidi" w:cstheme="majorBidi"/>
          <w:sz w:val="20"/>
          <w:szCs w:val="20"/>
        </w:rPr>
        <w:fldChar w:fldCharType="begin"/>
      </w:r>
      <w:r w:rsidRPr="0079513B">
        <w:rPr>
          <w:rFonts w:asciiTheme="majorBidi" w:hAnsiTheme="majorBidi" w:cstheme="majorBidi"/>
          <w:sz w:val="20"/>
          <w:szCs w:val="20"/>
        </w:rPr>
        <w:instrText xml:space="preserve"> SEQ Figure \* ARABIC </w:instrText>
      </w:r>
      <w:r w:rsidRPr="0079513B">
        <w:rPr>
          <w:rFonts w:asciiTheme="majorBidi" w:hAnsiTheme="majorBidi" w:cstheme="majorBidi"/>
          <w:sz w:val="20"/>
          <w:szCs w:val="20"/>
        </w:rPr>
        <w:fldChar w:fldCharType="separate"/>
      </w:r>
      <w:r w:rsidR="002052EE">
        <w:rPr>
          <w:rFonts w:asciiTheme="majorBidi" w:hAnsiTheme="majorBidi" w:cstheme="majorBidi"/>
          <w:noProof/>
          <w:sz w:val="20"/>
          <w:szCs w:val="20"/>
        </w:rPr>
        <w:t>2</w:t>
      </w:r>
      <w:r w:rsidRPr="0079513B">
        <w:rPr>
          <w:rFonts w:asciiTheme="majorBidi" w:hAnsiTheme="majorBidi" w:cstheme="majorBidi"/>
          <w:sz w:val="20"/>
          <w:szCs w:val="20"/>
        </w:rPr>
        <w:fldChar w:fldCharType="end"/>
      </w:r>
      <w:r w:rsidRPr="0079513B">
        <w:rPr>
          <w:rFonts w:asciiTheme="majorBidi" w:hAnsiTheme="majorBidi" w:cstheme="majorBidi"/>
          <w:sz w:val="20"/>
          <w:szCs w:val="20"/>
        </w:rPr>
        <w:t>.  An example of ROI delineation for isoechoic, hypoechoic, and background objects on a GAMMEX phantom US image. 1) isoechoic object , 2) hypoechoic object, 3) hyperechoic object</w:t>
      </w:r>
    </w:p>
    <w:p w14:paraId="7A63F1F9" w14:textId="6746D8DD" w:rsidR="00894B1E" w:rsidRPr="00894B1E" w:rsidRDefault="00894B1E" w:rsidP="00894B1E">
      <w:r>
        <w:rPr>
          <w:noProof/>
        </w:rPr>
        <w:drawing>
          <wp:inline distT="0" distB="0" distL="0" distR="0" wp14:anchorId="23FA766C" wp14:editId="256B85EE">
            <wp:extent cx="4406629" cy="2599911"/>
            <wp:effectExtent l="0" t="0" r="0"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15"/>
                    <a:stretch>
                      <a:fillRect/>
                    </a:stretch>
                  </pic:blipFill>
                  <pic:spPr>
                    <a:xfrm>
                      <a:off x="0" y="0"/>
                      <a:ext cx="4425278" cy="2610914"/>
                    </a:xfrm>
                    <a:prstGeom prst="rect">
                      <a:avLst/>
                    </a:prstGeom>
                  </pic:spPr>
                </pic:pic>
              </a:graphicData>
            </a:graphic>
          </wp:inline>
        </w:drawing>
      </w:r>
    </w:p>
    <w:p w14:paraId="2D0512E3" w14:textId="77777777" w:rsidR="00894B1E" w:rsidRDefault="00894B1E" w:rsidP="00B24095">
      <w:pPr>
        <w:ind w:firstLine="21.60pt"/>
        <w:jc w:val="both"/>
        <w:rPr>
          <w:rFonts w:asciiTheme="majorBidi" w:hAnsiTheme="majorBidi" w:cstheme="majorBidi"/>
          <w:color w:val="000000"/>
          <w:rtl/>
        </w:rPr>
      </w:pPr>
    </w:p>
    <w:p w14:paraId="1ED74CCC" w14:textId="77777777" w:rsidR="0079513B" w:rsidRDefault="0079513B" w:rsidP="00B24095">
      <w:pPr>
        <w:ind w:firstLine="21.60pt"/>
        <w:jc w:val="both"/>
        <w:rPr>
          <w:rFonts w:asciiTheme="majorBidi" w:hAnsiTheme="majorBidi" w:cstheme="majorBidi"/>
          <w:color w:val="000000"/>
        </w:rPr>
      </w:pPr>
    </w:p>
    <w:p w14:paraId="539F9BE4" w14:textId="77777777" w:rsidR="00170D4F" w:rsidRDefault="00170D4F" w:rsidP="00B24095">
      <w:pPr>
        <w:ind w:firstLine="21.60pt"/>
        <w:jc w:val="both"/>
        <w:rPr>
          <w:rFonts w:asciiTheme="majorBidi" w:hAnsiTheme="majorBidi" w:cstheme="majorBidi"/>
          <w:color w:val="000000"/>
        </w:rPr>
      </w:pPr>
    </w:p>
    <w:p w14:paraId="2D2C4B34" w14:textId="77777777" w:rsidR="00170D4F" w:rsidRDefault="00170D4F" w:rsidP="00B24095">
      <w:pPr>
        <w:ind w:firstLine="21.60pt"/>
        <w:jc w:val="both"/>
        <w:rPr>
          <w:rFonts w:asciiTheme="majorBidi" w:hAnsiTheme="majorBidi" w:cstheme="majorBidi"/>
          <w:color w:val="000000"/>
        </w:rPr>
      </w:pPr>
    </w:p>
    <w:p w14:paraId="174DC769" w14:textId="77777777" w:rsidR="00170D4F" w:rsidRDefault="00170D4F" w:rsidP="00B24095">
      <w:pPr>
        <w:ind w:firstLine="21.60pt"/>
        <w:jc w:val="both"/>
        <w:rPr>
          <w:rFonts w:asciiTheme="majorBidi" w:hAnsiTheme="majorBidi" w:cstheme="majorBidi"/>
          <w:color w:val="000000"/>
        </w:rPr>
      </w:pPr>
    </w:p>
    <w:p w14:paraId="1DE7BF7E" w14:textId="77777777" w:rsidR="00170D4F" w:rsidRDefault="00170D4F" w:rsidP="00B24095">
      <w:pPr>
        <w:ind w:firstLine="21.60pt"/>
        <w:jc w:val="both"/>
        <w:rPr>
          <w:rFonts w:asciiTheme="majorBidi" w:hAnsiTheme="majorBidi" w:cstheme="majorBidi"/>
          <w:color w:val="000000"/>
        </w:rPr>
      </w:pPr>
    </w:p>
    <w:p w14:paraId="5EAA0F07" w14:textId="77777777" w:rsidR="00170D4F" w:rsidRDefault="00170D4F" w:rsidP="00B24095">
      <w:pPr>
        <w:ind w:firstLine="21.60pt"/>
        <w:jc w:val="both"/>
        <w:rPr>
          <w:rFonts w:asciiTheme="majorBidi" w:hAnsiTheme="majorBidi" w:cstheme="majorBidi"/>
          <w:color w:val="000000"/>
        </w:rPr>
      </w:pPr>
    </w:p>
    <w:p w14:paraId="3D0F599B" w14:textId="77777777" w:rsidR="00170D4F" w:rsidRDefault="00170D4F" w:rsidP="00B24095">
      <w:pPr>
        <w:ind w:firstLine="21.60pt"/>
        <w:jc w:val="both"/>
        <w:rPr>
          <w:rFonts w:asciiTheme="majorBidi" w:hAnsiTheme="majorBidi" w:cstheme="majorBidi"/>
          <w:color w:val="000000"/>
        </w:rPr>
      </w:pPr>
    </w:p>
    <w:p w14:paraId="10ED75E3" w14:textId="77777777" w:rsidR="00170D4F" w:rsidRDefault="00170D4F" w:rsidP="00B24095">
      <w:pPr>
        <w:ind w:firstLine="21.60pt"/>
        <w:jc w:val="both"/>
        <w:rPr>
          <w:rFonts w:asciiTheme="majorBidi" w:hAnsiTheme="majorBidi" w:cstheme="majorBidi"/>
          <w:color w:val="000000"/>
        </w:rPr>
      </w:pPr>
    </w:p>
    <w:p w14:paraId="00D0527F" w14:textId="77777777" w:rsidR="00170D4F" w:rsidRDefault="00170D4F" w:rsidP="00B24095">
      <w:pPr>
        <w:ind w:firstLine="21.60pt"/>
        <w:jc w:val="both"/>
        <w:rPr>
          <w:rFonts w:asciiTheme="majorBidi" w:hAnsiTheme="majorBidi" w:cstheme="majorBidi"/>
          <w:color w:val="000000"/>
        </w:rPr>
      </w:pPr>
    </w:p>
    <w:p w14:paraId="52F97B1F" w14:textId="77777777" w:rsidR="00170D4F" w:rsidRDefault="00170D4F" w:rsidP="00B24095">
      <w:pPr>
        <w:ind w:firstLine="21.60pt"/>
        <w:jc w:val="both"/>
        <w:rPr>
          <w:rFonts w:asciiTheme="majorBidi" w:hAnsiTheme="majorBidi" w:cstheme="majorBidi"/>
          <w:color w:val="000000"/>
        </w:rPr>
      </w:pPr>
    </w:p>
    <w:p w14:paraId="47F53BD0" w14:textId="77777777" w:rsidR="00170D4F" w:rsidRDefault="00170D4F" w:rsidP="00B24095">
      <w:pPr>
        <w:ind w:firstLine="21.60pt"/>
        <w:jc w:val="both"/>
        <w:rPr>
          <w:rFonts w:asciiTheme="majorBidi" w:hAnsiTheme="majorBidi" w:cstheme="majorBidi"/>
          <w:color w:val="000000"/>
        </w:rPr>
      </w:pPr>
    </w:p>
    <w:p w14:paraId="260480EB" w14:textId="77777777" w:rsidR="00170D4F" w:rsidRDefault="00170D4F" w:rsidP="00B24095">
      <w:pPr>
        <w:ind w:firstLine="21.60pt"/>
        <w:jc w:val="both"/>
        <w:rPr>
          <w:rFonts w:asciiTheme="majorBidi" w:hAnsiTheme="majorBidi" w:cstheme="majorBidi"/>
          <w:color w:val="000000"/>
        </w:rPr>
      </w:pPr>
    </w:p>
    <w:p w14:paraId="0970C7C3" w14:textId="77777777" w:rsidR="00B24095" w:rsidRPr="0079513B" w:rsidRDefault="00B24095" w:rsidP="00B24095">
      <w:pPr>
        <w:keepNext/>
        <w:spacing w:after="10pt"/>
        <w:rPr>
          <w:rFonts w:asciiTheme="majorBidi" w:eastAsia="Calibri" w:hAnsiTheme="majorBidi" w:cstheme="majorBidi"/>
          <w:i/>
          <w:iCs/>
          <w:color w:val="44546A"/>
        </w:rPr>
      </w:pPr>
      <w:r w:rsidRPr="0079513B">
        <w:rPr>
          <w:rFonts w:asciiTheme="majorBidi" w:eastAsia="Calibri" w:hAnsiTheme="majorBidi" w:cstheme="majorBidi"/>
          <w:i/>
          <w:iCs/>
          <w:color w:val="44546A"/>
        </w:rPr>
        <w:t xml:space="preserve">Table </w:t>
      </w:r>
      <w:r w:rsidRPr="0079513B">
        <w:rPr>
          <w:rFonts w:asciiTheme="majorBidi" w:eastAsia="Calibri" w:hAnsiTheme="majorBidi" w:cstheme="majorBidi"/>
          <w:i/>
          <w:iCs/>
          <w:color w:val="44546A"/>
        </w:rPr>
        <w:fldChar w:fldCharType="begin"/>
      </w:r>
      <w:r w:rsidRPr="0079513B">
        <w:rPr>
          <w:rFonts w:asciiTheme="majorBidi" w:eastAsia="Calibri" w:hAnsiTheme="majorBidi" w:cstheme="majorBidi"/>
          <w:i/>
          <w:iCs/>
          <w:color w:val="44546A"/>
        </w:rPr>
        <w:instrText xml:space="preserve"> SEQ Table \* ARABIC </w:instrText>
      </w:r>
      <w:r w:rsidRPr="0079513B">
        <w:rPr>
          <w:rFonts w:asciiTheme="majorBidi" w:eastAsia="Calibri" w:hAnsiTheme="majorBidi" w:cstheme="majorBidi"/>
          <w:i/>
          <w:iCs/>
          <w:color w:val="44546A"/>
        </w:rPr>
        <w:fldChar w:fldCharType="separate"/>
      </w:r>
      <w:r w:rsidR="002052EE">
        <w:rPr>
          <w:rFonts w:asciiTheme="majorBidi" w:eastAsia="Calibri" w:hAnsiTheme="majorBidi" w:cstheme="majorBidi"/>
          <w:i/>
          <w:iCs/>
          <w:noProof/>
          <w:color w:val="44546A"/>
        </w:rPr>
        <w:t>2</w:t>
      </w:r>
      <w:r w:rsidRPr="0079513B">
        <w:rPr>
          <w:rFonts w:asciiTheme="majorBidi" w:eastAsia="Calibri" w:hAnsiTheme="majorBidi" w:cstheme="majorBidi"/>
          <w:i/>
          <w:iCs/>
          <w:color w:val="44546A"/>
        </w:rPr>
        <w:fldChar w:fldCharType="end"/>
      </w:r>
      <w:r w:rsidRPr="0079513B">
        <w:rPr>
          <w:rFonts w:asciiTheme="majorBidi" w:eastAsia="Calibri" w:hAnsiTheme="majorBidi" w:cstheme="majorBidi"/>
          <w:i/>
          <w:iCs/>
          <w:color w:val="44546A"/>
        </w:rPr>
        <w:t>. Robust textural radiomics features with the ability of differentiation of hypoechoic from isoechoic objects.</w:t>
      </w:r>
    </w:p>
    <w:tbl>
      <w:tblPr>
        <w:tblStyle w:val="TableGrid"/>
        <w:tblW w:w="68.0%" w:type="pct"/>
        <w:tblInd w:w="58.05pt" w:type="dxa"/>
        <w:tblLook w:firstRow="1" w:lastRow="1" w:firstColumn="0" w:lastColumn="0" w:noHBand="1" w:noVBand="1"/>
      </w:tblPr>
      <w:tblGrid>
        <w:gridCol w:w="2030"/>
        <w:gridCol w:w="1468"/>
        <w:gridCol w:w="1486"/>
        <w:gridCol w:w="1891"/>
      </w:tblGrid>
      <w:tr w:rsidR="000069D9" w:rsidRPr="0079513B" w14:paraId="3AF8C2D7" w14:textId="77777777" w:rsidTr="000069D9">
        <w:trPr>
          <w:trHeight w:val="134"/>
        </w:trPr>
        <w:tc>
          <w:tcPr>
            <w:tcW w:w="29.0%" w:type="pct"/>
            <w:vMerge w:val="restart"/>
            <w:noWrap/>
          </w:tcPr>
          <w:p w14:paraId="557FEADE" w14:textId="77777777" w:rsidR="000069D9" w:rsidRPr="000069D9" w:rsidRDefault="000069D9" w:rsidP="005257C0">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Feature parameters</w:t>
            </w:r>
          </w:p>
        </w:tc>
        <w:tc>
          <w:tcPr>
            <w:tcW w:w="42.0%" w:type="pct"/>
            <w:gridSpan w:val="2"/>
            <w:hideMark/>
          </w:tcPr>
          <w:p w14:paraId="7BCFBE35" w14:textId="77777777" w:rsidR="000069D9" w:rsidRPr="000069D9" w:rsidRDefault="000069D9" w:rsidP="005257C0">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Mean ±SD</w:t>
            </w:r>
          </w:p>
        </w:tc>
        <w:tc>
          <w:tcPr>
            <w:tcW w:w="27.0%" w:type="pct"/>
            <w:vMerge w:val="restart"/>
          </w:tcPr>
          <w:p w14:paraId="6BC0E971" w14:textId="77777777" w:rsidR="000069D9" w:rsidRPr="000069D9" w:rsidRDefault="000069D9" w:rsidP="005257C0">
            <w:pPr>
              <w:rPr>
                <w:rFonts w:asciiTheme="majorBidi" w:eastAsia="Times New Roman" w:hAnsiTheme="majorBidi" w:cstheme="majorBidi"/>
                <w:b/>
                <w:bCs/>
                <w:color w:val="000000"/>
              </w:rPr>
            </w:pPr>
          </w:p>
          <w:p w14:paraId="42E3DF42" w14:textId="2272858A" w:rsidR="000069D9" w:rsidRPr="000069D9" w:rsidRDefault="000069D9" w:rsidP="000069D9">
            <w:pPr>
              <w:rPr>
                <w:rFonts w:asciiTheme="majorBidi" w:eastAsia="Times New Roman" w:hAnsiTheme="majorBidi" w:cstheme="majorBidi"/>
                <w:b/>
                <w:bCs/>
                <w:i/>
                <w:iCs/>
                <w:color w:val="000000"/>
              </w:rPr>
            </w:pPr>
            <w:r w:rsidRPr="000069D9">
              <w:rPr>
                <w:rFonts w:asciiTheme="majorBidi" w:eastAsia="Times New Roman" w:hAnsiTheme="majorBidi" w:cstheme="majorBidi"/>
                <w:b/>
                <w:bCs/>
                <w:color w:val="000000"/>
              </w:rPr>
              <w:t xml:space="preserve"> </w:t>
            </w:r>
            <w:r w:rsidRPr="000069D9">
              <w:rPr>
                <w:rFonts w:asciiTheme="majorBidi" w:eastAsia="Times New Roman" w:hAnsiTheme="majorBidi" w:cstheme="majorBidi"/>
                <w:b/>
                <w:bCs/>
                <w:i/>
                <w:iCs/>
                <w:color w:val="000000"/>
              </w:rPr>
              <w:t>P-value</w:t>
            </w:r>
          </w:p>
        </w:tc>
      </w:tr>
      <w:tr w:rsidR="000069D9" w:rsidRPr="0079513B" w14:paraId="12617821" w14:textId="77777777" w:rsidTr="000069D9">
        <w:trPr>
          <w:trHeight w:val="323"/>
        </w:trPr>
        <w:tc>
          <w:tcPr>
            <w:tcW w:w="29.0%" w:type="pct"/>
            <w:vMerge/>
          </w:tcPr>
          <w:p w14:paraId="3E8CF0D4" w14:textId="77777777" w:rsidR="000069D9" w:rsidRPr="0079513B" w:rsidRDefault="000069D9" w:rsidP="005257C0">
            <w:pPr>
              <w:rPr>
                <w:rFonts w:asciiTheme="majorBidi" w:eastAsia="Times New Roman" w:hAnsiTheme="majorBidi" w:cstheme="majorBidi"/>
                <w:b/>
                <w:bCs/>
                <w:color w:val="000000"/>
              </w:rPr>
            </w:pPr>
          </w:p>
        </w:tc>
        <w:tc>
          <w:tcPr>
            <w:tcW w:w="21.0%" w:type="pct"/>
          </w:tcPr>
          <w:p w14:paraId="50A19C68" w14:textId="0A380708" w:rsidR="000069D9" w:rsidRPr="0079513B" w:rsidRDefault="000069D9" w:rsidP="000069D9">
            <w:pPr>
              <w:rPr>
                <w:rFonts w:asciiTheme="majorBidi" w:eastAsia="Times New Roman" w:hAnsiTheme="majorBidi" w:cstheme="majorBidi"/>
                <w:i/>
                <w:iCs/>
                <w:color w:val="000000"/>
              </w:rPr>
            </w:pPr>
            <w:r w:rsidRPr="0079513B">
              <w:rPr>
                <w:rFonts w:asciiTheme="majorBidi" w:eastAsia="Times New Roman" w:hAnsiTheme="majorBidi" w:cstheme="majorBidi"/>
                <w:i/>
                <w:iCs/>
                <w:color w:val="000000"/>
              </w:rPr>
              <w:t xml:space="preserve">             </w:t>
            </w:r>
            <w:r w:rsidRPr="0079513B">
              <w:rPr>
                <w:rFonts w:asciiTheme="majorBidi" w:eastAsia="Times New Roman" w:hAnsiTheme="majorBidi" w:cstheme="majorBidi"/>
                <w:b/>
                <w:bCs/>
                <w:i/>
                <w:iCs/>
                <w:color w:val="000000"/>
              </w:rPr>
              <w:t>isoechoic</w:t>
            </w:r>
          </w:p>
        </w:tc>
        <w:tc>
          <w:tcPr>
            <w:tcW w:w="21.0%" w:type="pct"/>
          </w:tcPr>
          <w:p w14:paraId="62FA2390" w14:textId="77777777" w:rsidR="000069D9" w:rsidRPr="0079513B" w:rsidRDefault="000069D9" w:rsidP="005257C0">
            <w:pPr>
              <w:rPr>
                <w:rFonts w:asciiTheme="majorBidi" w:eastAsia="Times New Roman" w:hAnsiTheme="majorBidi" w:cstheme="majorBidi"/>
                <w:color w:val="000000"/>
              </w:rPr>
            </w:pPr>
            <w:r w:rsidRPr="0079513B">
              <w:rPr>
                <w:rFonts w:asciiTheme="majorBidi" w:eastAsia="Times New Roman" w:hAnsiTheme="majorBidi" w:cstheme="majorBidi"/>
                <w:color w:val="000000"/>
              </w:rPr>
              <w:t xml:space="preserve">            </w:t>
            </w:r>
            <w:r w:rsidRPr="0079513B">
              <w:rPr>
                <w:rFonts w:asciiTheme="majorBidi" w:eastAsia="Times New Roman" w:hAnsiTheme="majorBidi" w:cstheme="majorBidi"/>
                <w:b/>
                <w:bCs/>
                <w:i/>
                <w:iCs/>
                <w:color w:val="000000"/>
              </w:rPr>
              <w:t xml:space="preserve">hypoechoic </w:t>
            </w:r>
          </w:p>
        </w:tc>
        <w:tc>
          <w:tcPr>
            <w:tcW w:w="27.0%" w:type="pct"/>
            <w:vMerge/>
          </w:tcPr>
          <w:p w14:paraId="313326BA" w14:textId="77777777" w:rsidR="000069D9" w:rsidRPr="0079513B" w:rsidRDefault="000069D9" w:rsidP="005257C0">
            <w:pPr>
              <w:rPr>
                <w:rFonts w:asciiTheme="majorBidi" w:eastAsia="Times New Roman" w:hAnsiTheme="majorBidi" w:cstheme="majorBidi"/>
                <w:color w:val="000000"/>
              </w:rPr>
            </w:pPr>
          </w:p>
        </w:tc>
      </w:tr>
      <w:tr w:rsidR="00B24095" w:rsidRPr="0079513B" w14:paraId="7A448752" w14:textId="77777777" w:rsidTr="000069D9">
        <w:trPr>
          <w:trHeight w:val="264"/>
        </w:trPr>
        <w:tc>
          <w:tcPr>
            <w:tcW w:w="29.0%" w:type="pct"/>
            <w:noWrap/>
          </w:tcPr>
          <w:p w14:paraId="648774C9" w14:textId="1E79CB7D" w:rsidR="00B24095" w:rsidRPr="0079513B" w:rsidRDefault="00B24095"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Cluster shade</w:t>
            </w:r>
          </w:p>
        </w:tc>
        <w:tc>
          <w:tcPr>
            <w:tcW w:w="21.0%" w:type="pct"/>
          </w:tcPr>
          <w:p w14:paraId="20F29BEC" w14:textId="41803168" w:rsidR="00B24095" w:rsidRPr="0079513B" w:rsidRDefault="00B24095"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0.77±0.49</w:t>
            </w:r>
          </w:p>
        </w:tc>
        <w:tc>
          <w:tcPr>
            <w:tcW w:w="21.0%" w:type="pct"/>
          </w:tcPr>
          <w:p w14:paraId="78BEEC7D" w14:textId="6DF4490E" w:rsidR="00B24095" w:rsidRPr="0079513B" w:rsidRDefault="00B24095"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-0.008±0.30</w:t>
            </w:r>
          </w:p>
        </w:tc>
        <w:tc>
          <w:tcPr>
            <w:tcW w:w="27.0%" w:type="pct"/>
            <w:hideMark/>
          </w:tcPr>
          <w:p w14:paraId="104D2301" w14:textId="4FA39BF7" w:rsidR="00B24095" w:rsidRPr="0079513B" w:rsidRDefault="00B24095"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A862CA" w:rsidRPr="0079513B" w14:paraId="6540FBF2" w14:textId="77777777" w:rsidTr="000069D9">
        <w:trPr>
          <w:trHeight w:val="413"/>
        </w:trPr>
        <w:tc>
          <w:tcPr>
            <w:tcW w:w="29.0%" w:type="pct"/>
            <w:noWrap/>
          </w:tcPr>
          <w:p w14:paraId="0813AD10" w14:textId="56944F9C" w:rsidR="00A862CA" w:rsidRPr="0079513B" w:rsidRDefault="00A862CA" w:rsidP="00A862CA">
            <w:pPr>
              <w:rPr>
                <w:rFonts w:asciiTheme="majorBidi" w:eastAsia="Times New Roman" w:hAnsiTheme="majorBidi" w:cstheme="majorBidi"/>
                <w:color w:val="000000"/>
              </w:rPr>
            </w:pPr>
            <w:r w:rsidRPr="0079513B">
              <w:rPr>
                <w:rFonts w:asciiTheme="majorBidi" w:eastAsia="Times New Roman" w:hAnsiTheme="majorBidi" w:cstheme="majorBidi"/>
                <w:color w:val="000000"/>
              </w:rPr>
              <w:t>Idmn</w:t>
            </w:r>
          </w:p>
        </w:tc>
        <w:tc>
          <w:tcPr>
            <w:tcW w:w="21.0%" w:type="pct"/>
          </w:tcPr>
          <w:p w14:paraId="75E2E852" w14:textId="0EAC7121"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0.99±0.00</w:t>
            </w:r>
          </w:p>
        </w:tc>
        <w:tc>
          <w:tcPr>
            <w:tcW w:w="21.0%" w:type="pct"/>
          </w:tcPr>
          <w:p w14:paraId="1CF783C2" w14:textId="42F6342B"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0.98±0.0053</w:t>
            </w:r>
          </w:p>
        </w:tc>
        <w:tc>
          <w:tcPr>
            <w:tcW w:w="27.0%" w:type="pct"/>
          </w:tcPr>
          <w:p w14:paraId="5E866797" w14:textId="02EA434B"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0.023</w:t>
            </w:r>
          </w:p>
        </w:tc>
      </w:tr>
      <w:tr w:rsidR="00A862CA" w:rsidRPr="0079513B" w14:paraId="50F23110" w14:textId="77777777" w:rsidTr="000069D9">
        <w:trPr>
          <w:trHeight w:val="280"/>
        </w:trPr>
        <w:tc>
          <w:tcPr>
            <w:tcW w:w="29.0%" w:type="pct"/>
            <w:noWrap/>
          </w:tcPr>
          <w:p w14:paraId="01062365" w14:textId="1EB1C403" w:rsidR="00A862CA" w:rsidRPr="0079513B" w:rsidRDefault="00A862CA" w:rsidP="00A862CA">
            <w:pPr>
              <w:rPr>
                <w:rFonts w:asciiTheme="majorBidi" w:eastAsia="Times New Roman" w:hAnsiTheme="majorBidi" w:cstheme="majorBidi"/>
                <w:color w:val="000000"/>
              </w:rPr>
            </w:pPr>
            <w:r w:rsidRPr="0079513B">
              <w:rPr>
                <w:rFonts w:asciiTheme="majorBidi" w:eastAsia="Times New Roman" w:hAnsiTheme="majorBidi" w:cstheme="majorBidi"/>
                <w:color w:val="000000"/>
              </w:rPr>
              <w:t>Correlation</w:t>
            </w:r>
          </w:p>
        </w:tc>
        <w:tc>
          <w:tcPr>
            <w:tcW w:w="21.0%" w:type="pct"/>
          </w:tcPr>
          <w:p w14:paraId="638892DC" w14:textId="0B3754B8"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0.73±0.07</w:t>
            </w:r>
          </w:p>
        </w:tc>
        <w:tc>
          <w:tcPr>
            <w:tcW w:w="21.0%" w:type="pct"/>
          </w:tcPr>
          <w:p w14:paraId="0976F278" w14:textId="029222A9"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0.61±0.12</w:t>
            </w:r>
          </w:p>
        </w:tc>
        <w:tc>
          <w:tcPr>
            <w:tcW w:w="27.0%" w:type="pct"/>
          </w:tcPr>
          <w:p w14:paraId="33409DCB" w14:textId="7FDC031E" w:rsidR="00A862CA" w:rsidRPr="0079513B" w:rsidRDefault="00A862CA" w:rsidP="00A862CA">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0.028</w:t>
            </w:r>
          </w:p>
        </w:tc>
      </w:tr>
      <w:tr w:rsidR="00A862CA" w:rsidRPr="0079513B" w14:paraId="5BF8AF4A" w14:textId="77777777" w:rsidTr="000069D9">
        <w:trPr>
          <w:trHeight w:val="271"/>
        </w:trPr>
        <w:tc>
          <w:tcPr>
            <w:tcW w:w="29.0%" w:type="pct"/>
            <w:noWrap/>
          </w:tcPr>
          <w:p w14:paraId="7B0C49A7" w14:textId="305858AF" w:rsidR="00A862CA" w:rsidRPr="0079513B" w:rsidRDefault="00A862CA"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MCC</w:t>
            </w:r>
          </w:p>
        </w:tc>
        <w:tc>
          <w:tcPr>
            <w:tcW w:w="21.0%" w:type="pct"/>
          </w:tcPr>
          <w:p w14:paraId="21728A99" w14:textId="484F0EDC"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0.74±0.07</w:t>
            </w:r>
          </w:p>
        </w:tc>
        <w:tc>
          <w:tcPr>
            <w:tcW w:w="21.0%" w:type="pct"/>
          </w:tcPr>
          <w:p w14:paraId="423BDE08" w14:textId="1BF9ED3C"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0.62±0.123</w:t>
            </w:r>
          </w:p>
        </w:tc>
        <w:tc>
          <w:tcPr>
            <w:tcW w:w="27.0%" w:type="pct"/>
          </w:tcPr>
          <w:p w14:paraId="0DC1B991" w14:textId="0AAE4C8C"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0.019</w:t>
            </w:r>
          </w:p>
        </w:tc>
      </w:tr>
      <w:tr w:rsidR="00A862CA" w:rsidRPr="0079513B" w14:paraId="1CC018E1" w14:textId="77777777" w:rsidTr="000069D9">
        <w:trPr>
          <w:trHeight w:val="313"/>
        </w:trPr>
        <w:tc>
          <w:tcPr>
            <w:tcW w:w="29.0%" w:type="pct"/>
            <w:noWrap/>
          </w:tcPr>
          <w:p w14:paraId="7C2E1ABB" w14:textId="6BE9C603" w:rsidR="00A862CA" w:rsidRPr="0079513B" w:rsidRDefault="00A862CA"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Sum squares</w:t>
            </w:r>
          </w:p>
        </w:tc>
        <w:tc>
          <w:tcPr>
            <w:tcW w:w="21.0%" w:type="pct"/>
          </w:tcPr>
          <w:p w14:paraId="0FC482B4" w14:textId="50FBEE17"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0.52±0.17</w:t>
            </w:r>
          </w:p>
        </w:tc>
        <w:tc>
          <w:tcPr>
            <w:tcW w:w="21.0%" w:type="pct"/>
          </w:tcPr>
          <w:p w14:paraId="00D6F628" w14:textId="7D999A45"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0.36±0.123</w:t>
            </w:r>
          </w:p>
        </w:tc>
        <w:tc>
          <w:tcPr>
            <w:tcW w:w="27.0%" w:type="pct"/>
          </w:tcPr>
          <w:p w14:paraId="51AE09F0" w14:textId="08C0369E"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0.028</w:t>
            </w:r>
          </w:p>
        </w:tc>
      </w:tr>
      <w:tr w:rsidR="000069D9" w:rsidRPr="0079513B" w14:paraId="71DCBABF" w14:textId="77777777" w:rsidTr="000069D9">
        <w:trPr>
          <w:trHeight w:val="313"/>
        </w:trPr>
        <w:tc>
          <w:tcPr>
            <w:tcW w:w="29.0%" w:type="pct"/>
            <w:noWrap/>
          </w:tcPr>
          <w:p w14:paraId="6307688D" w14:textId="7A1208A1" w:rsidR="000069D9" w:rsidRPr="000069D9"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Cluster prominence</w:t>
            </w:r>
          </w:p>
        </w:tc>
        <w:tc>
          <w:tcPr>
            <w:tcW w:w="21.0%" w:type="pct"/>
          </w:tcPr>
          <w:p w14:paraId="2E42CED4" w14:textId="025E633F"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10.31±7.14</w:t>
            </w:r>
          </w:p>
        </w:tc>
        <w:tc>
          <w:tcPr>
            <w:tcW w:w="21.0%" w:type="pct"/>
          </w:tcPr>
          <w:p w14:paraId="54055A2E" w14:textId="20E1F0CB"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4.20±3.73</w:t>
            </w:r>
          </w:p>
        </w:tc>
        <w:tc>
          <w:tcPr>
            <w:tcW w:w="27.0%" w:type="pct"/>
          </w:tcPr>
          <w:p w14:paraId="6C617545" w14:textId="16DF604F"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0.010</w:t>
            </w:r>
          </w:p>
        </w:tc>
      </w:tr>
      <w:tr w:rsidR="000069D9" w:rsidRPr="0079513B" w14:paraId="5019ABE4" w14:textId="77777777" w:rsidTr="000069D9">
        <w:trPr>
          <w:trHeight w:val="238"/>
        </w:trPr>
        <w:tc>
          <w:tcPr>
            <w:tcW w:w="29.0%" w:type="pct"/>
            <w:noWrap/>
          </w:tcPr>
          <w:p w14:paraId="087335EC" w14:textId="6863BB5D" w:rsidR="000069D9" w:rsidRPr="000069D9"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Imc 2</w:t>
            </w:r>
          </w:p>
        </w:tc>
        <w:tc>
          <w:tcPr>
            <w:tcW w:w="21.0%" w:type="pct"/>
          </w:tcPr>
          <w:p w14:paraId="46E84852" w14:textId="2660BDF2"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0.80±0.07</w:t>
            </w:r>
          </w:p>
        </w:tc>
        <w:tc>
          <w:tcPr>
            <w:tcW w:w="21.0%" w:type="pct"/>
          </w:tcPr>
          <w:p w14:paraId="582B445C" w14:textId="17E424B4"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0.67±0.13</w:t>
            </w:r>
          </w:p>
        </w:tc>
        <w:tc>
          <w:tcPr>
            <w:tcW w:w="27.0%" w:type="pct"/>
          </w:tcPr>
          <w:p w14:paraId="0EEA5DB5" w14:textId="127E71E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0.028</w:t>
            </w:r>
          </w:p>
        </w:tc>
      </w:tr>
      <w:tr w:rsidR="000069D9" w:rsidRPr="0079513B" w14:paraId="7D3E7FA9" w14:textId="77777777" w:rsidTr="000069D9">
        <w:trPr>
          <w:trHeight w:val="313"/>
        </w:trPr>
        <w:tc>
          <w:tcPr>
            <w:tcW w:w="29.0%" w:type="pct"/>
            <w:noWrap/>
          </w:tcPr>
          <w:p w14:paraId="0544D857" w14:textId="5517BF71" w:rsidR="000069D9" w:rsidRPr="000069D9"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Cluster tendency</w:t>
            </w:r>
          </w:p>
        </w:tc>
        <w:tc>
          <w:tcPr>
            <w:tcW w:w="21.0%" w:type="pct"/>
          </w:tcPr>
          <w:p w14:paraId="3D2C3BFA" w14:textId="0B183808"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1.82±0.64</w:t>
            </w:r>
          </w:p>
        </w:tc>
        <w:tc>
          <w:tcPr>
            <w:tcW w:w="21.0%" w:type="pct"/>
          </w:tcPr>
          <w:p w14:paraId="6505AC67" w14:textId="3B2A468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1.18±0.48</w:t>
            </w:r>
          </w:p>
        </w:tc>
        <w:tc>
          <w:tcPr>
            <w:tcW w:w="27.0%" w:type="pct"/>
          </w:tcPr>
          <w:p w14:paraId="25B3C94E" w14:textId="5FE1592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0.019</w:t>
            </w:r>
          </w:p>
        </w:tc>
      </w:tr>
      <w:tr w:rsidR="000069D9" w:rsidRPr="0079513B" w14:paraId="73246F65" w14:textId="77777777" w:rsidTr="000069D9">
        <w:trPr>
          <w:trHeight w:val="350"/>
        </w:trPr>
        <w:tc>
          <w:tcPr>
            <w:tcW w:w="29.0%" w:type="pct"/>
            <w:noWrap/>
          </w:tcPr>
          <w:p w14:paraId="54A96577" w14:textId="456E2A89" w:rsidR="000069D9" w:rsidRPr="000069D9"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Gray level variance</w:t>
            </w:r>
          </w:p>
        </w:tc>
        <w:tc>
          <w:tcPr>
            <w:tcW w:w="21.0%" w:type="pct"/>
          </w:tcPr>
          <w:p w14:paraId="01A67AAC" w14:textId="6CA65DE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0.68±0.15</w:t>
            </w:r>
          </w:p>
        </w:tc>
        <w:tc>
          <w:tcPr>
            <w:tcW w:w="21.0%" w:type="pct"/>
          </w:tcPr>
          <w:p w14:paraId="6ABCD64C" w14:textId="6901299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0.47±0.15</w:t>
            </w:r>
          </w:p>
        </w:tc>
        <w:tc>
          <w:tcPr>
            <w:tcW w:w="27.0%" w:type="pct"/>
          </w:tcPr>
          <w:p w14:paraId="69761C31" w14:textId="6326F7E6"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0.010</w:t>
            </w:r>
          </w:p>
        </w:tc>
      </w:tr>
      <w:tr w:rsidR="000069D9" w:rsidRPr="0079513B" w14:paraId="7AC3162B" w14:textId="77777777" w:rsidTr="000069D9">
        <w:trPr>
          <w:trHeight w:val="776"/>
        </w:trPr>
        <w:tc>
          <w:tcPr>
            <w:tcW w:w="29.0%" w:type="pct"/>
            <w:noWrap/>
          </w:tcPr>
          <w:p w14:paraId="7EEDE0FC" w14:textId="77777777" w:rsidR="000069D9" w:rsidRPr="0079513B"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Gray level</w:t>
            </w:r>
          </w:p>
          <w:p w14:paraId="06DD18E4" w14:textId="77777777" w:rsidR="000069D9" w:rsidRPr="0079513B" w:rsidRDefault="000069D9" w:rsidP="000069D9">
            <w:pPr>
              <w:rPr>
                <w:rFonts w:asciiTheme="majorBidi" w:eastAsia="Times New Roman" w:hAnsiTheme="majorBidi" w:cstheme="majorBidi"/>
                <w:b/>
                <w:bCs/>
                <w:color w:val="000000"/>
              </w:rPr>
            </w:pPr>
            <w:r w:rsidRPr="0079513B">
              <w:rPr>
                <w:rFonts w:asciiTheme="majorBidi" w:eastAsia="Times New Roman" w:hAnsiTheme="majorBidi" w:cstheme="majorBidi"/>
                <w:color w:val="000000"/>
              </w:rPr>
              <w:t>non-uniformity</w:t>
            </w:r>
          </w:p>
          <w:p w14:paraId="7CF6343C" w14:textId="6B109840"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normalized</w:t>
            </w:r>
          </w:p>
        </w:tc>
        <w:tc>
          <w:tcPr>
            <w:tcW w:w="21.0%" w:type="pct"/>
          </w:tcPr>
          <w:p w14:paraId="4A57F79B"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p>
          <w:p w14:paraId="0C3ED664" w14:textId="2BC2E361"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0.34±0.037</w:t>
            </w:r>
          </w:p>
        </w:tc>
        <w:tc>
          <w:tcPr>
            <w:tcW w:w="21.0%" w:type="pct"/>
          </w:tcPr>
          <w:p w14:paraId="69011E21"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p>
          <w:p w14:paraId="61B35FB7" w14:textId="6AEDBBB7"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0.40±0.05</w:t>
            </w:r>
          </w:p>
        </w:tc>
        <w:tc>
          <w:tcPr>
            <w:tcW w:w="27.0%" w:type="pct"/>
          </w:tcPr>
          <w:p w14:paraId="22CA7FF1"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p>
          <w:p w14:paraId="396BE1D2" w14:textId="4D9B070F"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0.023</w:t>
            </w:r>
          </w:p>
        </w:tc>
      </w:tr>
    </w:tbl>
    <w:p w14:paraId="5A533AAC" w14:textId="77777777" w:rsidR="000A0A24" w:rsidRDefault="000A0A24" w:rsidP="00A862CA">
      <w:pPr>
        <w:keepNext/>
        <w:spacing w:after="10pt"/>
        <w:rPr>
          <w:rFonts w:asciiTheme="majorBidi" w:eastAsia="Calibri" w:hAnsiTheme="majorBidi" w:cstheme="majorBidi"/>
          <w:i/>
          <w:iCs/>
          <w:color w:val="44546A"/>
          <w:rtl/>
        </w:rPr>
      </w:pPr>
    </w:p>
    <w:p w14:paraId="3313A1B2" w14:textId="77777777" w:rsidR="00A862CA" w:rsidRPr="0079513B" w:rsidRDefault="00A862CA" w:rsidP="00A862CA">
      <w:pPr>
        <w:keepNext/>
        <w:spacing w:after="10pt"/>
        <w:rPr>
          <w:rFonts w:asciiTheme="majorBidi" w:eastAsia="Calibri" w:hAnsiTheme="majorBidi" w:cstheme="majorBidi"/>
          <w:i/>
          <w:iCs/>
          <w:color w:val="44546A"/>
        </w:rPr>
      </w:pPr>
      <w:r w:rsidRPr="0079513B">
        <w:rPr>
          <w:rFonts w:asciiTheme="majorBidi" w:eastAsia="Calibri" w:hAnsiTheme="majorBidi" w:cstheme="majorBidi"/>
          <w:i/>
          <w:iCs/>
          <w:color w:val="44546A"/>
        </w:rPr>
        <w:t xml:space="preserve">Table </w:t>
      </w:r>
      <w:r w:rsidRPr="0079513B">
        <w:rPr>
          <w:rFonts w:asciiTheme="majorBidi" w:eastAsia="Calibri" w:hAnsiTheme="majorBidi" w:cstheme="majorBidi"/>
          <w:i/>
          <w:iCs/>
          <w:color w:val="44546A"/>
        </w:rPr>
        <w:fldChar w:fldCharType="begin"/>
      </w:r>
      <w:r w:rsidRPr="0079513B">
        <w:rPr>
          <w:rFonts w:asciiTheme="majorBidi" w:eastAsia="Calibri" w:hAnsiTheme="majorBidi" w:cstheme="majorBidi"/>
          <w:i/>
          <w:iCs/>
          <w:color w:val="44546A"/>
        </w:rPr>
        <w:instrText xml:space="preserve"> SEQ Table \* ARABIC </w:instrText>
      </w:r>
      <w:r w:rsidRPr="0079513B">
        <w:rPr>
          <w:rFonts w:asciiTheme="majorBidi" w:eastAsia="Calibri" w:hAnsiTheme="majorBidi" w:cstheme="majorBidi"/>
          <w:i/>
          <w:iCs/>
          <w:color w:val="44546A"/>
        </w:rPr>
        <w:fldChar w:fldCharType="separate"/>
      </w:r>
      <w:r w:rsidR="002052EE">
        <w:rPr>
          <w:rFonts w:asciiTheme="majorBidi" w:eastAsia="Calibri" w:hAnsiTheme="majorBidi" w:cstheme="majorBidi"/>
          <w:i/>
          <w:iCs/>
          <w:noProof/>
          <w:color w:val="44546A"/>
        </w:rPr>
        <w:t>3</w:t>
      </w:r>
      <w:r w:rsidRPr="0079513B">
        <w:rPr>
          <w:rFonts w:asciiTheme="majorBidi" w:eastAsia="Calibri" w:hAnsiTheme="majorBidi" w:cstheme="majorBidi"/>
          <w:i/>
          <w:iCs/>
          <w:color w:val="44546A"/>
        </w:rPr>
        <w:fldChar w:fldCharType="end"/>
      </w:r>
      <w:r w:rsidRPr="0079513B">
        <w:rPr>
          <w:rFonts w:asciiTheme="majorBidi" w:eastAsia="Calibri" w:hAnsiTheme="majorBidi" w:cstheme="majorBidi"/>
          <w:i/>
          <w:iCs/>
          <w:color w:val="44546A"/>
        </w:rPr>
        <w:t>.</w:t>
      </w:r>
      <w:r w:rsidRPr="0079513B">
        <w:rPr>
          <w:rFonts w:asciiTheme="majorBidi" w:hAnsiTheme="majorBidi" w:cstheme="majorBidi"/>
        </w:rPr>
        <w:t xml:space="preserve"> </w:t>
      </w:r>
      <w:r w:rsidRPr="0079513B">
        <w:rPr>
          <w:rFonts w:asciiTheme="majorBidi" w:eastAsia="Calibri" w:hAnsiTheme="majorBidi" w:cstheme="majorBidi"/>
          <w:i/>
          <w:iCs/>
          <w:color w:val="44546A"/>
        </w:rPr>
        <w:t>Robust textural radiomics features with the ability of differentiation of hyperechoic from isoechoic objects.</w:t>
      </w:r>
    </w:p>
    <w:tbl>
      <w:tblPr>
        <w:tblStyle w:val="TableGrid"/>
        <w:tblW w:w="67.0%" w:type="pct"/>
        <w:tblInd w:w="63.55pt" w:type="dxa"/>
        <w:tblLayout w:type="fixed"/>
        <w:tblLook w:firstRow="1" w:lastRow="1" w:firstColumn="0" w:lastColumn="0" w:noHBand="1" w:noVBand="1"/>
      </w:tblPr>
      <w:tblGrid>
        <w:gridCol w:w="1848"/>
        <w:gridCol w:w="1916"/>
        <w:gridCol w:w="1368"/>
        <w:gridCol w:w="1642"/>
      </w:tblGrid>
      <w:tr w:rsidR="000069D9" w:rsidRPr="0079513B" w14:paraId="4A5A6F4D" w14:textId="77777777" w:rsidTr="000069D9">
        <w:trPr>
          <w:trHeight w:val="406"/>
        </w:trPr>
        <w:tc>
          <w:tcPr>
            <w:tcW w:w="27.0%" w:type="pct"/>
            <w:vMerge w:val="restart"/>
            <w:noWrap/>
          </w:tcPr>
          <w:p w14:paraId="132EF558" w14:textId="77777777" w:rsidR="00A862CA" w:rsidRPr="000069D9" w:rsidRDefault="00A862CA" w:rsidP="00737F59">
            <w:pPr>
              <w:rPr>
                <w:rFonts w:asciiTheme="majorBidi" w:eastAsia="Times New Roman" w:hAnsiTheme="majorBidi" w:cstheme="majorBidi"/>
                <w:b/>
                <w:bCs/>
                <w:color w:val="000000"/>
              </w:rPr>
            </w:pPr>
          </w:p>
          <w:p w14:paraId="0B86F5FB" w14:textId="77777777" w:rsidR="00A862CA" w:rsidRPr="000069D9" w:rsidRDefault="00A862CA" w:rsidP="00737F59">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Feature parameters</w:t>
            </w:r>
          </w:p>
        </w:tc>
        <w:tc>
          <w:tcPr>
            <w:tcW w:w="48.0%" w:type="pct"/>
            <w:gridSpan w:val="2"/>
            <w:hideMark/>
          </w:tcPr>
          <w:p w14:paraId="53975CD3" w14:textId="77777777" w:rsidR="00A862CA" w:rsidRPr="000069D9" w:rsidRDefault="00A862CA" w:rsidP="00737F59">
            <w:pPr>
              <w:rPr>
                <w:rFonts w:asciiTheme="majorBidi" w:eastAsia="Times New Roman" w:hAnsiTheme="majorBidi" w:cstheme="majorBidi"/>
                <w:b/>
                <w:bCs/>
                <w:color w:val="000000"/>
              </w:rPr>
            </w:pPr>
          </w:p>
          <w:p w14:paraId="70D0DECB" w14:textId="77777777" w:rsidR="00A862CA" w:rsidRPr="000069D9" w:rsidRDefault="00A862CA" w:rsidP="00737F59">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Mean ±SD</w:t>
            </w:r>
          </w:p>
        </w:tc>
        <w:tc>
          <w:tcPr>
            <w:tcW w:w="24.0%" w:type="pct"/>
            <w:vMerge w:val="restart"/>
          </w:tcPr>
          <w:p w14:paraId="18001147" w14:textId="77777777" w:rsidR="00A862CA" w:rsidRPr="000069D9" w:rsidRDefault="00A862CA" w:rsidP="00737F59">
            <w:pPr>
              <w:rPr>
                <w:rFonts w:asciiTheme="majorBidi" w:eastAsia="Times New Roman" w:hAnsiTheme="majorBidi" w:cstheme="majorBidi"/>
                <w:b/>
                <w:bCs/>
                <w:color w:val="000000"/>
              </w:rPr>
            </w:pPr>
          </w:p>
          <w:p w14:paraId="55A38A43" w14:textId="77777777" w:rsidR="00A862CA" w:rsidRPr="000069D9" w:rsidRDefault="00A862CA" w:rsidP="00737F59">
            <w:pPr>
              <w:rPr>
                <w:rFonts w:asciiTheme="majorBidi" w:eastAsia="Times New Roman" w:hAnsiTheme="majorBidi" w:cstheme="majorBidi"/>
                <w:b/>
                <w:bCs/>
                <w:i/>
                <w:iCs/>
                <w:color w:val="000000"/>
              </w:rPr>
            </w:pPr>
            <w:r w:rsidRPr="000069D9">
              <w:rPr>
                <w:rFonts w:asciiTheme="majorBidi" w:eastAsia="Times New Roman" w:hAnsiTheme="majorBidi" w:cstheme="majorBidi"/>
                <w:b/>
                <w:bCs/>
                <w:i/>
                <w:iCs/>
                <w:color w:val="000000"/>
              </w:rPr>
              <w:t xml:space="preserve">       P-value</w:t>
            </w:r>
          </w:p>
          <w:p w14:paraId="7DFC1264" w14:textId="77777777" w:rsidR="00A862CA" w:rsidRPr="000069D9" w:rsidRDefault="00A862CA" w:rsidP="00737F59">
            <w:pPr>
              <w:rPr>
                <w:rFonts w:asciiTheme="majorBidi" w:eastAsia="Times New Roman" w:hAnsiTheme="majorBidi" w:cstheme="majorBidi"/>
                <w:b/>
                <w:bCs/>
                <w:color w:val="000000"/>
              </w:rPr>
            </w:pPr>
          </w:p>
        </w:tc>
      </w:tr>
      <w:tr w:rsidR="000069D9" w:rsidRPr="0079513B" w14:paraId="1A55932B" w14:textId="77777777" w:rsidTr="000069D9">
        <w:trPr>
          <w:trHeight w:val="628"/>
        </w:trPr>
        <w:tc>
          <w:tcPr>
            <w:tcW w:w="27.0%" w:type="pct"/>
            <w:vMerge/>
            <w:hideMark/>
          </w:tcPr>
          <w:p w14:paraId="0A6CC93F" w14:textId="77777777" w:rsidR="00A862CA" w:rsidRPr="0079513B" w:rsidRDefault="00A862CA" w:rsidP="00737F59">
            <w:pPr>
              <w:rPr>
                <w:rFonts w:asciiTheme="majorBidi" w:eastAsia="Times New Roman" w:hAnsiTheme="majorBidi" w:cstheme="majorBidi"/>
                <w:b/>
                <w:bCs/>
                <w:color w:val="000000"/>
              </w:rPr>
            </w:pPr>
          </w:p>
        </w:tc>
        <w:tc>
          <w:tcPr>
            <w:tcW w:w="28.0%" w:type="pct"/>
            <w:hideMark/>
          </w:tcPr>
          <w:p w14:paraId="0A713B6C" w14:textId="77777777" w:rsidR="00A862CA" w:rsidRPr="0079513B" w:rsidRDefault="00A862CA" w:rsidP="00737F59">
            <w:pPr>
              <w:rPr>
                <w:rFonts w:asciiTheme="majorBidi" w:eastAsia="Times New Roman" w:hAnsiTheme="majorBidi" w:cstheme="majorBidi"/>
                <w:b/>
                <w:bCs/>
                <w:i/>
                <w:iCs/>
                <w:color w:val="000000"/>
              </w:rPr>
            </w:pPr>
            <w:r w:rsidRPr="0079513B">
              <w:rPr>
                <w:rFonts w:asciiTheme="majorBidi" w:eastAsia="Times New Roman" w:hAnsiTheme="majorBidi" w:cstheme="majorBidi"/>
                <w:b/>
                <w:bCs/>
                <w:i/>
                <w:iCs/>
                <w:color w:val="000000"/>
              </w:rPr>
              <w:t xml:space="preserve">           </w:t>
            </w:r>
          </w:p>
          <w:p w14:paraId="11E45F8C" w14:textId="09DBA413" w:rsidR="00A862CA" w:rsidRPr="000069D9" w:rsidRDefault="00A862CA" w:rsidP="000069D9">
            <w:pPr>
              <w:rPr>
                <w:rFonts w:asciiTheme="majorBidi" w:eastAsia="Times New Roman" w:hAnsiTheme="majorBidi" w:cstheme="majorBidi"/>
                <w:b/>
                <w:bCs/>
                <w:i/>
                <w:iCs/>
                <w:color w:val="000000"/>
              </w:rPr>
            </w:pPr>
            <w:r w:rsidRPr="0079513B">
              <w:rPr>
                <w:rFonts w:asciiTheme="majorBidi" w:eastAsia="Times New Roman" w:hAnsiTheme="majorBidi" w:cstheme="majorBidi"/>
                <w:b/>
                <w:bCs/>
                <w:i/>
                <w:iCs/>
                <w:color w:val="000000"/>
              </w:rPr>
              <w:t xml:space="preserve">            isoechoic</w:t>
            </w:r>
          </w:p>
        </w:tc>
        <w:tc>
          <w:tcPr>
            <w:tcW w:w="20.0%" w:type="pct"/>
            <w:hideMark/>
          </w:tcPr>
          <w:p w14:paraId="0132334A" w14:textId="77777777" w:rsidR="00A862CA" w:rsidRPr="0079513B" w:rsidRDefault="00A862CA" w:rsidP="00737F59">
            <w:pPr>
              <w:rPr>
                <w:rFonts w:asciiTheme="majorBidi" w:eastAsia="Times New Roman" w:hAnsiTheme="majorBidi" w:cstheme="majorBidi"/>
                <w:color w:val="000000"/>
              </w:rPr>
            </w:pPr>
            <w:r w:rsidRPr="0079513B">
              <w:rPr>
                <w:rFonts w:asciiTheme="majorBidi" w:eastAsia="Times New Roman" w:hAnsiTheme="majorBidi" w:cstheme="majorBidi"/>
                <w:color w:val="000000"/>
              </w:rPr>
              <w:t xml:space="preserve">             </w:t>
            </w:r>
          </w:p>
          <w:p w14:paraId="7DE63E8C" w14:textId="13A7AC2B" w:rsidR="00A862CA" w:rsidRPr="0079513B" w:rsidRDefault="000069D9" w:rsidP="00737F59">
            <w:pPr>
              <w:rPr>
                <w:rFonts w:asciiTheme="majorBidi" w:eastAsia="Times New Roman" w:hAnsiTheme="majorBidi" w:cstheme="majorBidi"/>
                <w:b/>
                <w:bCs/>
                <w:i/>
                <w:iCs/>
                <w:color w:val="000000"/>
              </w:rPr>
            </w:pPr>
            <w:r>
              <w:rPr>
                <w:rFonts w:asciiTheme="majorBidi" w:eastAsia="Times New Roman" w:hAnsiTheme="majorBidi" w:cstheme="majorBidi"/>
                <w:color w:val="000000"/>
              </w:rPr>
              <w:t xml:space="preserve"> </w:t>
            </w:r>
            <w:r w:rsidR="00A862CA" w:rsidRPr="0079513B">
              <w:rPr>
                <w:rFonts w:asciiTheme="majorBidi" w:eastAsia="Times New Roman" w:hAnsiTheme="majorBidi" w:cstheme="majorBidi"/>
                <w:color w:val="000000"/>
              </w:rPr>
              <w:t xml:space="preserve"> </w:t>
            </w:r>
            <w:r w:rsidR="00A862CA" w:rsidRPr="0079513B">
              <w:rPr>
                <w:rFonts w:asciiTheme="majorBidi" w:eastAsia="Times New Roman" w:hAnsiTheme="majorBidi" w:cstheme="majorBidi"/>
                <w:b/>
                <w:bCs/>
                <w:i/>
                <w:iCs/>
                <w:color w:val="000000"/>
              </w:rPr>
              <w:t>hyperechoic</w:t>
            </w:r>
          </w:p>
        </w:tc>
        <w:tc>
          <w:tcPr>
            <w:tcW w:w="24.0%" w:type="pct"/>
            <w:vMerge/>
            <w:hideMark/>
          </w:tcPr>
          <w:p w14:paraId="04FA888F" w14:textId="77777777" w:rsidR="00A862CA" w:rsidRPr="0079513B" w:rsidRDefault="00A862CA" w:rsidP="00737F59">
            <w:pPr>
              <w:rPr>
                <w:rFonts w:asciiTheme="majorBidi" w:eastAsia="Times New Roman" w:hAnsiTheme="majorBidi" w:cstheme="majorBidi"/>
                <w:color w:val="000000"/>
              </w:rPr>
            </w:pPr>
          </w:p>
        </w:tc>
      </w:tr>
      <w:tr w:rsidR="000069D9" w:rsidRPr="0079513B" w14:paraId="06875646" w14:textId="77777777" w:rsidTr="000069D9">
        <w:trPr>
          <w:trHeight w:val="306"/>
        </w:trPr>
        <w:tc>
          <w:tcPr>
            <w:tcW w:w="27.0%" w:type="pct"/>
            <w:noWrap/>
          </w:tcPr>
          <w:p w14:paraId="0E376771" w14:textId="2F7F02C6" w:rsidR="00A862CA" w:rsidRPr="0079513B" w:rsidRDefault="00A862CA"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Joint entropy</w:t>
            </w:r>
          </w:p>
        </w:tc>
        <w:tc>
          <w:tcPr>
            <w:tcW w:w="28.0%" w:type="pct"/>
            <w:hideMark/>
          </w:tcPr>
          <w:p w14:paraId="6D8B83B2" w14:textId="5EF671F7"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2.48±0.35</w:t>
            </w:r>
          </w:p>
        </w:tc>
        <w:tc>
          <w:tcPr>
            <w:tcW w:w="20.0%" w:type="pct"/>
          </w:tcPr>
          <w:p w14:paraId="0DC01C9D" w14:textId="11C8C9E8" w:rsidR="00A862CA" w:rsidRPr="0079513B" w:rsidRDefault="00A862CA" w:rsidP="000069D9">
            <w:pPr>
              <w:tabs>
                <w:tab w:val="decimal" w:pos="18pt"/>
              </w:tabs>
              <w:rPr>
                <w:rFonts w:asciiTheme="majorBidi" w:eastAsia="Times New Roman" w:hAnsiTheme="majorBidi" w:cstheme="majorBidi"/>
                <w:b/>
                <w:bCs/>
                <w:color w:val="000000"/>
                <w:lang w:eastAsia="ja-JP" w:bidi="fa-IR"/>
              </w:rPr>
            </w:pPr>
            <w:r w:rsidRPr="0079513B">
              <w:rPr>
                <w:rFonts w:asciiTheme="majorBidi" w:eastAsia="Times New Roman" w:hAnsiTheme="majorBidi" w:cstheme="majorBidi"/>
                <w:color w:val="000000"/>
                <w:lang w:eastAsia="ja-JP"/>
              </w:rPr>
              <w:t>2.02±0.30</w:t>
            </w:r>
          </w:p>
        </w:tc>
        <w:tc>
          <w:tcPr>
            <w:tcW w:w="24.0%" w:type="pct"/>
          </w:tcPr>
          <w:p w14:paraId="203AB03A" w14:textId="4B941E16" w:rsidR="00A862CA" w:rsidRPr="0079513B" w:rsidRDefault="00A862CA"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0.002</w:t>
            </w:r>
          </w:p>
        </w:tc>
      </w:tr>
      <w:tr w:rsidR="000069D9" w:rsidRPr="0079513B" w14:paraId="4E4B2B22" w14:textId="77777777" w:rsidTr="000069D9">
        <w:trPr>
          <w:trHeight w:val="300"/>
        </w:trPr>
        <w:tc>
          <w:tcPr>
            <w:tcW w:w="27.0%" w:type="pct"/>
            <w:noWrap/>
          </w:tcPr>
          <w:p w14:paraId="0FDC03AA" w14:textId="6460C0F2"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Cluster shade</w:t>
            </w:r>
          </w:p>
        </w:tc>
        <w:tc>
          <w:tcPr>
            <w:tcW w:w="28.0%" w:type="pct"/>
          </w:tcPr>
          <w:p w14:paraId="06854DFA" w14:textId="6ED70264"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0.77±0.49</w:t>
            </w:r>
          </w:p>
        </w:tc>
        <w:tc>
          <w:tcPr>
            <w:tcW w:w="20.0%" w:type="pct"/>
          </w:tcPr>
          <w:p w14:paraId="430D32A8" w14:textId="4983A78B"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-0.09±0.10</w:t>
            </w:r>
          </w:p>
        </w:tc>
        <w:tc>
          <w:tcPr>
            <w:tcW w:w="24.0%" w:type="pct"/>
          </w:tcPr>
          <w:p w14:paraId="6C5D31C4" w14:textId="5ABF6B04"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4A8DB053" w14:textId="77777777" w:rsidTr="000069D9">
        <w:trPr>
          <w:trHeight w:val="288"/>
        </w:trPr>
        <w:tc>
          <w:tcPr>
            <w:tcW w:w="27.0%" w:type="pct"/>
            <w:noWrap/>
          </w:tcPr>
          <w:p w14:paraId="7F053481" w14:textId="7C796B64"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Idmn</w:t>
            </w:r>
          </w:p>
        </w:tc>
        <w:tc>
          <w:tcPr>
            <w:tcW w:w="28.0%" w:type="pct"/>
          </w:tcPr>
          <w:p w14:paraId="05BC38D8" w14:textId="5919CD98"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0.99±0.004</w:t>
            </w:r>
          </w:p>
        </w:tc>
        <w:tc>
          <w:tcPr>
            <w:tcW w:w="20.0%" w:type="pct"/>
          </w:tcPr>
          <w:p w14:paraId="20DD733D" w14:textId="4DF11A3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0.98±0.006</w:t>
            </w:r>
          </w:p>
        </w:tc>
        <w:tc>
          <w:tcPr>
            <w:tcW w:w="24.0%" w:type="pct"/>
          </w:tcPr>
          <w:p w14:paraId="6A9AAA8C" w14:textId="358742D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0.019</w:t>
            </w:r>
          </w:p>
        </w:tc>
      </w:tr>
      <w:tr w:rsidR="000069D9" w:rsidRPr="0079513B" w14:paraId="27B3EFE1" w14:textId="77777777" w:rsidTr="000069D9">
        <w:trPr>
          <w:trHeight w:val="363"/>
        </w:trPr>
        <w:tc>
          <w:tcPr>
            <w:tcW w:w="27.0%" w:type="pct"/>
            <w:noWrap/>
          </w:tcPr>
          <w:p w14:paraId="1150FD90" w14:textId="211CE96F"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Joint energy</w:t>
            </w:r>
          </w:p>
        </w:tc>
        <w:tc>
          <w:tcPr>
            <w:tcW w:w="28.0%" w:type="pct"/>
          </w:tcPr>
          <w:p w14:paraId="6B1C2B17" w14:textId="6D34164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0.26±0.01</w:t>
            </w:r>
          </w:p>
        </w:tc>
        <w:tc>
          <w:tcPr>
            <w:tcW w:w="20.0%" w:type="pct"/>
          </w:tcPr>
          <w:p w14:paraId="32AE10E2" w14:textId="02484CB0"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0.368±0.10</w:t>
            </w:r>
          </w:p>
        </w:tc>
        <w:tc>
          <w:tcPr>
            <w:tcW w:w="24.0%" w:type="pct"/>
          </w:tcPr>
          <w:p w14:paraId="5ACA8DEF" w14:textId="2AB29EC8"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0.023</w:t>
            </w:r>
          </w:p>
        </w:tc>
      </w:tr>
      <w:tr w:rsidR="000069D9" w:rsidRPr="0079513B" w14:paraId="3675C703" w14:textId="77777777" w:rsidTr="000069D9">
        <w:trPr>
          <w:trHeight w:val="338"/>
        </w:trPr>
        <w:tc>
          <w:tcPr>
            <w:tcW w:w="27.0%" w:type="pct"/>
            <w:noWrap/>
          </w:tcPr>
          <w:p w14:paraId="0F4224E2" w14:textId="71FF62C0"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Correlation</w:t>
            </w:r>
          </w:p>
        </w:tc>
        <w:tc>
          <w:tcPr>
            <w:tcW w:w="28.0%" w:type="pct"/>
          </w:tcPr>
          <w:p w14:paraId="778D9F94" w14:textId="785863F3"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0.73±0.07</w:t>
            </w:r>
          </w:p>
        </w:tc>
        <w:tc>
          <w:tcPr>
            <w:tcW w:w="20.0%" w:type="pct"/>
          </w:tcPr>
          <w:p w14:paraId="0F2FFAC9" w14:textId="18A7CC61"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0.58±0.09</w:t>
            </w:r>
          </w:p>
        </w:tc>
        <w:tc>
          <w:tcPr>
            <w:tcW w:w="24.0%" w:type="pct"/>
          </w:tcPr>
          <w:p w14:paraId="3EB4BAF9" w14:textId="218223E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4BBC883D" w14:textId="77777777" w:rsidTr="000069D9">
        <w:trPr>
          <w:trHeight w:val="313"/>
        </w:trPr>
        <w:tc>
          <w:tcPr>
            <w:tcW w:w="27.0%" w:type="pct"/>
            <w:noWrap/>
          </w:tcPr>
          <w:p w14:paraId="72F13C0C" w14:textId="6D7C5B28"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Sum entropy</w:t>
            </w:r>
          </w:p>
        </w:tc>
        <w:tc>
          <w:tcPr>
            <w:tcW w:w="28.0%" w:type="pct"/>
          </w:tcPr>
          <w:p w14:paraId="2B99993D" w14:textId="56C1EDAA"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2.20±0.30</w:t>
            </w:r>
          </w:p>
        </w:tc>
        <w:tc>
          <w:tcPr>
            <w:tcW w:w="20.0%" w:type="pct"/>
          </w:tcPr>
          <w:p w14:paraId="3E987CD2" w14:textId="68C76E6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1.768±0.26</w:t>
            </w:r>
          </w:p>
        </w:tc>
        <w:tc>
          <w:tcPr>
            <w:tcW w:w="24.0%" w:type="pct"/>
          </w:tcPr>
          <w:p w14:paraId="7AF95EF3" w14:textId="45E2F826"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604BDFE2" w14:textId="77777777" w:rsidTr="000069D9">
        <w:trPr>
          <w:trHeight w:val="325"/>
        </w:trPr>
        <w:tc>
          <w:tcPr>
            <w:tcW w:w="27.0%" w:type="pct"/>
            <w:noWrap/>
          </w:tcPr>
          <w:p w14:paraId="7BA0B9A3" w14:textId="44502067"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MCC</w:t>
            </w:r>
          </w:p>
        </w:tc>
        <w:tc>
          <w:tcPr>
            <w:tcW w:w="28.0%" w:type="pct"/>
          </w:tcPr>
          <w:p w14:paraId="5FFEAAA8" w14:textId="3E89B777"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0.74±0.07</w:t>
            </w:r>
          </w:p>
        </w:tc>
        <w:tc>
          <w:tcPr>
            <w:tcW w:w="20.0%" w:type="pct"/>
          </w:tcPr>
          <w:p w14:paraId="47E5E664" w14:textId="2C2C677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0.598±0.09</w:t>
            </w:r>
          </w:p>
        </w:tc>
        <w:tc>
          <w:tcPr>
            <w:tcW w:w="24.0%" w:type="pct"/>
          </w:tcPr>
          <w:p w14:paraId="59C471BA" w14:textId="2F56B361"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5C280D7A" w14:textId="77777777" w:rsidTr="000069D9">
        <w:trPr>
          <w:trHeight w:val="338"/>
        </w:trPr>
        <w:tc>
          <w:tcPr>
            <w:tcW w:w="27.0%" w:type="pct"/>
            <w:noWrap/>
          </w:tcPr>
          <w:p w14:paraId="39F68ACE" w14:textId="50F7F6E5"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Sum squares</w:t>
            </w:r>
          </w:p>
        </w:tc>
        <w:tc>
          <w:tcPr>
            <w:tcW w:w="28.0%" w:type="pct"/>
          </w:tcPr>
          <w:p w14:paraId="4237D07C" w14:textId="53C7831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0.52±0.17</w:t>
            </w:r>
          </w:p>
        </w:tc>
        <w:tc>
          <w:tcPr>
            <w:tcW w:w="20.0%" w:type="pct"/>
          </w:tcPr>
          <w:p w14:paraId="7246021B" w14:textId="27FDB3CC"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0.31±0.08</w:t>
            </w:r>
          </w:p>
        </w:tc>
        <w:tc>
          <w:tcPr>
            <w:tcW w:w="24.0%" w:type="pct"/>
          </w:tcPr>
          <w:p w14:paraId="02CBB694" w14:textId="4AE75ECB"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2ECD40F1" w14:textId="77777777" w:rsidTr="000069D9">
        <w:trPr>
          <w:trHeight w:val="251"/>
        </w:trPr>
        <w:tc>
          <w:tcPr>
            <w:tcW w:w="27.0%" w:type="pct"/>
            <w:noWrap/>
          </w:tcPr>
          <w:p w14:paraId="79A6142F" w14:textId="0F669DD4"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Cluster prominence</w:t>
            </w:r>
          </w:p>
        </w:tc>
        <w:tc>
          <w:tcPr>
            <w:tcW w:w="28.0%" w:type="pct"/>
          </w:tcPr>
          <w:p w14:paraId="736157D1" w14:textId="49990BC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10.31±7.14</w:t>
            </w:r>
          </w:p>
        </w:tc>
        <w:tc>
          <w:tcPr>
            <w:tcW w:w="20.0%" w:type="pct"/>
          </w:tcPr>
          <w:p w14:paraId="7872D9CB" w14:textId="27BAF015"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3.14±1.68</w:t>
            </w:r>
          </w:p>
        </w:tc>
        <w:tc>
          <w:tcPr>
            <w:tcW w:w="24.0%" w:type="pct"/>
          </w:tcPr>
          <w:p w14:paraId="691A3E19" w14:textId="292C68BD"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6A1E4160" w14:textId="77777777" w:rsidTr="000069D9">
        <w:trPr>
          <w:trHeight w:val="219"/>
        </w:trPr>
        <w:tc>
          <w:tcPr>
            <w:tcW w:w="27.0%" w:type="pct"/>
            <w:noWrap/>
          </w:tcPr>
          <w:p w14:paraId="442794EB" w14:textId="0ED5C887"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Imc 2</w:t>
            </w:r>
          </w:p>
        </w:tc>
        <w:tc>
          <w:tcPr>
            <w:tcW w:w="28.0%" w:type="pct"/>
          </w:tcPr>
          <w:p w14:paraId="3D88CDB8" w14:textId="15DC90E1"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0.80±0.07</w:t>
            </w:r>
          </w:p>
        </w:tc>
        <w:tc>
          <w:tcPr>
            <w:tcW w:w="20.0%" w:type="pct"/>
          </w:tcPr>
          <w:p w14:paraId="4448D739" w14:textId="39DA5037"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0.64±0.10</w:t>
            </w:r>
          </w:p>
        </w:tc>
        <w:tc>
          <w:tcPr>
            <w:tcW w:w="24.0%" w:type="pct"/>
          </w:tcPr>
          <w:p w14:paraId="39757535" w14:textId="3F08C783"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&lt; 0.001</w:t>
            </w:r>
          </w:p>
        </w:tc>
      </w:tr>
      <w:tr w:rsidR="000069D9" w:rsidRPr="0079513B" w14:paraId="130D9919" w14:textId="77777777" w:rsidTr="000069D9">
        <w:trPr>
          <w:trHeight w:val="425"/>
        </w:trPr>
        <w:tc>
          <w:tcPr>
            <w:tcW w:w="27.0%" w:type="pct"/>
            <w:noWrap/>
          </w:tcPr>
          <w:p w14:paraId="1F1B3B9C" w14:textId="2EEA998D"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Cluster tendency</w:t>
            </w:r>
          </w:p>
        </w:tc>
        <w:tc>
          <w:tcPr>
            <w:tcW w:w="28.0%" w:type="pct"/>
          </w:tcPr>
          <w:p w14:paraId="72CA8E3C" w14:textId="03196480"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1.82±0.644</w:t>
            </w:r>
          </w:p>
        </w:tc>
        <w:tc>
          <w:tcPr>
            <w:tcW w:w="20.0%" w:type="pct"/>
          </w:tcPr>
          <w:p w14:paraId="5FBF8756" w14:textId="06B14E72"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0.98±0.31</w:t>
            </w:r>
          </w:p>
        </w:tc>
        <w:tc>
          <w:tcPr>
            <w:tcW w:w="24.0%" w:type="pct"/>
          </w:tcPr>
          <w:p w14:paraId="51B7CBAD" w14:textId="0BB16230"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0.001</w:t>
            </w:r>
          </w:p>
        </w:tc>
      </w:tr>
      <w:tr w:rsidR="000069D9" w:rsidRPr="0079513B" w14:paraId="62E01573" w14:textId="77777777" w:rsidTr="000069D9">
        <w:trPr>
          <w:trHeight w:val="258"/>
        </w:trPr>
        <w:tc>
          <w:tcPr>
            <w:tcW w:w="27.0%" w:type="pct"/>
            <w:noWrap/>
          </w:tcPr>
          <w:p w14:paraId="0C2793A6" w14:textId="5EAA73E6"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Gray level variance</w:t>
            </w:r>
          </w:p>
        </w:tc>
        <w:tc>
          <w:tcPr>
            <w:tcW w:w="28.0%" w:type="pct"/>
          </w:tcPr>
          <w:p w14:paraId="6558021F" w14:textId="1F8223F7"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0.68±0.154</w:t>
            </w:r>
          </w:p>
        </w:tc>
        <w:tc>
          <w:tcPr>
            <w:tcW w:w="20.0%" w:type="pct"/>
          </w:tcPr>
          <w:p w14:paraId="7C564FA7" w14:textId="4E655716"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0.49±0.08</w:t>
            </w:r>
          </w:p>
        </w:tc>
        <w:tc>
          <w:tcPr>
            <w:tcW w:w="24.0%" w:type="pct"/>
          </w:tcPr>
          <w:p w14:paraId="163AA531" w14:textId="20CACF5F"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4554A1FF" w14:textId="77777777" w:rsidTr="000069D9">
        <w:trPr>
          <w:trHeight w:val="450"/>
        </w:trPr>
        <w:tc>
          <w:tcPr>
            <w:tcW w:w="27.0%" w:type="pct"/>
            <w:noWrap/>
          </w:tcPr>
          <w:p w14:paraId="4A210920" w14:textId="77777777"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Gray level non-uniformity</w:t>
            </w:r>
          </w:p>
          <w:p w14:paraId="07F2BA56" w14:textId="0574C4F7"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normalized</w:t>
            </w:r>
          </w:p>
        </w:tc>
        <w:tc>
          <w:tcPr>
            <w:tcW w:w="28.0%" w:type="pct"/>
          </w:tcPr>
          <w:p w14:paraId="7C75D675"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0.34±0.04</w:t>
            </w:r>
          </w:p>
          <w:p w14:paraId="05E326C6" w14:textId="0B025802" w:rsidR="000069D9" w:rsidRPr="0079513B" w:rsidRDefault="000069D9" w:rsidP="000069D9">
            <w:pPr>
              <w:tabs>
                <w:tab w:val="decimal" w:pos="18pt"/>
              </w:tabs>
              <w:jc w:val="both"/>
              <w:rPr>
                <w:rFonts w:asciiTheme="majorBidi" w:eastAsia="Times New Roman" w:hAnsiTheme="majorBidi" w:cstheme="majorBidi"/>
                <w:b/>
                <w:bCs/>
                <w:color w:val="000000"/>
                <w:lang w:eastAsia="ja-JP"/>
              </w:rPr>
            </w:pPr>
          </w:p>
        </w:tc>
        <w:tc>
          <w:tcPr>
            <w:tcW w:w="20.0%" w:type="pct"/>
          </w:tcPr>
          <w:p w14:paraId="36BDE452" w14:textId="6BB4E728"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0.39±0.03</w:t>
            </w:r>
          </w:p>
          <w:p w14:paraId="76532FE0" w14:textId="35F3FED3" w:rsidR="000069D9" w:rsidRPr="0079513B" w:rsidRDefault="000069D9" w:rsidP="000069D9">
            <w:pPr>
              <w:tabs>
                <w:tab w:val="decimal" w:pos="18pt"/>
              </w:tabs>
              <w:jc w:val="both"/>
              <w:rPr>
                <w:rFonts w:asciiTheme="majorBidi" w:eastAsia="Times New Roman" w:hAnsiTheme="majorBidi" w:cstheme="majorBidi"/>
                <w:b/>
                <w:bCs/>
                <w:color w:val="000000"/>
                <w:lang w:eastAsia="ja-JP"/>
              </w:rPr>
            </w:pPr>
          </w:p>
        </w:tc>
        <w:tc>
          <w:tcPr>
            <w:tcW w:w="24.0%" w:type="pct"/>
          </w:tcPr>
          <w:p w14:paraId="369FBF45" w14:textId="77777777" w:rsidR="000069D9" w:rsidRPr="0079513B"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p w14:paraId="70609C2F" w14:textId="1104B5F3" w:rsidR="000069D9" w:rsidRPr="0079513B" w:rsidRDefault="000069D9" w:rsidP="000069D9">
            <w:pPr>
              <w:tabs>
                <w:tab w:val="decimal" w:pos="18pt"/>
              </w:tabs>
              <w:jc w:val="both"/>
              <w:rPr>
                <w:rFonts w:asciiTheme="majorBidi" w:eastAsia="Times New Roman" w:hAnsiTheme="majorBidi" w:cstheme="majorBidi"/>
                <w:b/>
                <w:bCs/>
                <w:color w:val="000000"/>
                <w:lang w:eastAsia="ja-JP"/>
              </w:rPr>
            </w:pPr>
          </w:p>
        </w:tc>
      </w:tr>
      <w:tr w:rsidR="000069D9" w:rsidRPr="0079513B" w14:paraId="27D08D14" w14:textId="77777777" w:rsidTr="000069D9">
        <w:trPr>
          <w:trHeight w:val="313"/>
        </w:trPr>
        <w:tc>
          <w:tcPr>
            <w:tcW w:w="27.0%" w:type="pct"/>
            <w:noWrap/>
          </w:tcPr>
          <w:p w14:paraId="29AD0117" w14:textId="1614E8EA"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Run length non-uniformity</w:t>
            </w:r>
          </w:p>
        </w:tc>
        <w:tc>
          <w:tcPr>
            <w:tcW w:w="28.0%" w:type="pct"/>
          </w:tcPr>
          <w:p w14:paraId="6D0F8D05" w14:textId="3B380464"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172.93±94.07</w:t>
            </w:r>
          </w:p>
        </w:tc>
        <w:tc>
          <w:tcPr>
            <w:tcW w:w="20.0%" w:type="pct"/>
          </w:tcPr>
          <w:p w14:paraId="08A1E577" w14:textId="6F0D50AF"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70.90±35.76</w:t>
            </w:r>
          </w:p>
        </w:tc>
        <w:tc>
          <w:tcPr>
            <w:tcW w:w="24.0%" w:type="pct"/>
          </w:tcPr>
          <w:p w14:paraId="45ECC864" w14:textId="6CDD3A0A" w:rsidR="000069D9" w:rsidRPr="000069D9" w:rsidRDefault="000069D9" w:rsidP="000069D9">
            <w:pPr>
              <w:tabs>
                <w:tab w:val="decimal" w:pos="18pt"/>
              </w:tabs>
              <w:rPr>
                <w:rFonts w:asciiTheme="majorBidi" w:eastAsia="Times New Roman" w:hAnsiTheme="majorBidi" w:cstheme="majorBidi"/>
                <w:b/>
                <w:bCs/>
                <w:color w:val="000000"/>
                <w:lang w:eastAsia="ja-JP"/>
              </w:rPr>
            </w:pPr>
            <w:r w:rsidRPr="0079513B">
              <w:rPr>
                <w:rFonts w:asciiTheme="majorBidi" w:eastAsia="Times New Roman" w:hAnsiTheme="majorBidi" w:cstheme="majorBidi"/>
                <w:color w:val="000000"/>
                <w:lang w:eastAsia="ja-JP"/>
              </w:rPr>
              <w:t>0.001</w:t>
            </w:r>
          </w:p>
        </w:tc>
      </w:tr>
      <w:tr w:rsidR="000069D9" w:rsidRPr="0079513B" w14:paraId="60B7216A" w14:textId="77777777" w:rsidTr="000069D9">
        <w:trPr>
          <w:trHeight w:val="375"/>
        </w:trPr>
        <w:tc>
          <w:tcPr>
            <w:tcW w:w="27.0%" w:type="pct"/>
            <w:noWrap/>
          </w:tcPr>
          <w:p w14:paraId="7210ED0D" w14:textId="5B023FDE" w:rsidR="000069D9" w:rsidRPr="0079513B" w:rsidRDefault="000069D9" w:rsidP="000069D9">
            <w:pPr>
              <w:rPr>
                <w:rFonts w:asciiTheme="majorBidi" w:eastAsia="Times New Roman" w:hAnsiTheme="majorBidi" w:cstheme="majorBidi"/>
                <w:color w:val="000000"/>
              </w:rPr>
            </w:pPr>
            <w:r w:rsidRPr="0079513B">
              <w:rPr>
                <w:rFonts w:asciiTheme="majorBidi" w:eastAsia="Times New Roman" w:hAnsiTheme="majorBidi" w:cstheme="majorBidi"/>
                <w:color w:val="000000"/>
              </w:rPr>
              <w:t>Run entropy</w:t>
            </w:r>
          </w:p>
        </w:tc>
        <w:tc>
          <w:tcPr>
            <w:tcW w:w="28.0%" w:type="pct"/>
          </w:tcPr>
          <w:p w14:paraId="0E630915" w14:textId="1B780913"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4.64±0.24</w:t>
            </w:r>
          </w:p>
        </w:tc>
        <w:tc>
          <w:tcPr>
            <w:tcW w:w="20.0%" w:type="pct"/>
          </w:tcPr>
          <w:p w14:paraId="086019C3" w14:textId="169DA22D"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4.26±0.47</w:t>
            </w:r>
          </w:p>
        </w:tc>
        <w:tc>
          <w:tcPr>
            <w:tcW w:w="24.0%" w:type="pct"/>
          </w:tcPr>
          <w:p w14:paraId="69C90AFB" w14:textId="5F68588E" w:rsidR="000069D9" w:rsidRPr="0079513B" w:rsidRDefault="000069D9" w:rsidP="000069D9">
            <w:pPr>
              <w:tabs>
                <w:tab w:val="decimal" w:pos="18pt"/>
              </w:tabs>
              <w:rPr>
                <w:rFonts w:asciiTheme="majorBidi" w:eastAsia="Times New Roman" w:hAnsiTheme="majorBidi" w:cstheme="majorBidi"/>
                <w:color w:val="000000"/>
                <w:lang w:eastAsia="ja-JP"/>
              </w:rPr>
            </w:pPr>
            <w:r w:rsidRPr="0079513B">
              <w:rPr>
                <w:rFonts w:asciiTheme="majorBidi" w:eastAsia="Times New Roman" w:hAnsiTheme="majorBidi" w:cstheme="majorBidi"/>
                <w:color w:val="000000"/>
                <w:lang w:eastAsia="ja-JP"/>
              </w:rPr>
              <w:t>0.016</w:t>
            </w:r>
          </w:p>
        </w:tc>
      </w:tr>
    </w:tbl>
    <w:p w14:paraId="5C7C604D" w14:textId="77777777" w:rsidR="000069D9" w:rsidRDefault="000069D9" w:rsidP="000A0A24">
      <w:pPr>
        <w:jc w:val="both"/>
        <w:rPr>
          <w:rFonts w:asciiTheme="majorBidi" w:hAnsiTheme="majorBidi" w:cstheme="majorBidi"/>
          <w:b/>
          <w:bCs/>
          <w:color w:val="000000"/>
        </w:rPr>
      </w:pPr>
    </w:p>
    <w:p w14:paraId="2A874EAE" w14:textId="77777777" w:rsidR="000069D9" w:rsidRDefault="000069D9" w:rsidP="000069D9">
      <w:pPr>
        <w:ind w:firstLine="21.60pt"/>
        <w:jc w:val="both"/>
        <w:rPr>
          <w:rFonts w:asciiTheme="majorBidi" w:hAnsiTheme="majorBidi" w:cstheme="majorBidi"/>
          <w:b/>
          <w:bCs/>
          <w:color w:val="000000"/>
        </w:rPr>
      </w:pPr>
    </w:p>
    <w:p w14:paraId="15D26F7F" w14:textId="77777777" w:rsidR="00170D4F" w:rsidRDefault="00170D4F" w:rsidP="000069D9">
      <w:pPr>
        <w:ind w:firstLine="21.60pt"/>
        <w:jc w:val="both"/>
        <w:rPr>
          <w:rFonts w:asciiTheme="majorBidi" w:hAnsiTheme="majorBidi" w:cstheme="majorBidi"/>
          <w:b/>
          <w:bCs/>
          <w:color w:val="000000"/>
        </w:rPr>
      </w:pPr>
    </w:p>
    <w:p w14:paraId="450C107C" w14:textId="77777777" w:rsidR="00170D4F" w:rsidRDefault="00170D4F" w:rsidP="000069D9">
      <w:pPr>
        <w:ind w:firstLine="21.60pt"/>
        <w:jc w:val="both"/>
        <w:rPr>
          <w:rFonts w:asciiTheme="majorBidi" w:hAnsiTheme="majorBidi" w:cstheme="majorBidi"/>
          <w:b/>
          <w:bCs/>
          <w:color w:val="000000"/>
        </w:rPr>
      </w:pPr>
    </w:p>
    <w:p w14:paraId="5F4A16FB" w14:textId="77777777" w:rsidR="000069D9" w:rsidRPr="0079513B" w:rsidRDefault="000069D9" w:rsidP="000069D9">
      <w:pPr>
        <w:ind w:firstLine="21.60pt"/>
        <w:jc w:val="both"/>
        <w:rPr>
          <w:rFonts w:asciiTheme="majorBidi" w:hAnsiTheme="majorBidi" w:cstheme="majorBidi"/>
          <w:b/>
          <w:bCs/>
          <w:color w:val="000000"/>
        </w:rPr>
      </w:pPr>
      <w:r w:rsidRPr="0079513B">
        <w:rPr>
          <w:rFonts w:asciiTheme="majorBidi" w:hAnsiTheme="majorBidi" w:cstheme="majorBidi"/>
          <w:b/>
          <w:bCs/>
          <w:color w:val="000000"/>
        </w:rPr>
        <w:t>Discussion</w:t>
      </w:r>
    </w:p>
    <w:p w14:paraId="38608A61" w14:textId="77777777" w:rsidR="000069D9" w:rsidRPr="0079513B" w:rsidRDefault="000069D9" w:rsidP="000069D9">
      <w:pPr>
        <w:spacing w:after="8pt" w:line="12.95pt" w:lineRule="auto"/>
        <w:ind w:firstLine="21.60pt"/>
        <w:jc w:val="both"/>
        <w:rPr>
          <w:rFonts w:asciiTheme="majorBidi" w:hAnsiTheme="majorBidi" w:cstheme="majorBidi"/>
          <w:color w:val="000000"/>
        </w:rPr>
      </w:pPr>
      <w:r w:rsidRPr="0079513B">
        <w:rPr>
          <w:rFonts w:asciiTheme="majorBidi" w:hAnsiTheme="majorBidi" w:cstheme="majorBidi"/>
          <w:color w:val="000000"/>
        </w:rPr>
        <w:t>Radiomics defines the use of radiological information in a quantitative means to create relationships between imaging biomarkers and clinical outcomes to expand disease diagnosis and treatment</w:t>
      </w:r>
      <w:r w:rsidRPr="0079513B">
        <w:rPr>
          <w:rFonts w:asciiTheme="majorBidi" w:hAnsiTheme="majorBidi" w:cstheme="majorBidi"/>
          <w:color w:val="000000"/>
        </w:rPr>
        <w:fldChar w:fldCharType="begin"/>
      </w:r>
      <w:r w:rsidRPr="0079513B">
        <w:rPr>
          <w:rFonts w:asciiTheme="majorBidi" w:hAnsiTheme="majorBidi" w:cstheme="majorBidi"/>
          <w:color w:val="000000"/>
        </w:rPr>
        <w:instrText xml:space="preserve"> ADDIN EN.CITE &lt;EndNote&gt;&lt;Cite&gt;&lt;Author&gt;Lambin&lt;/Author&gt;&lt;Year&gt;2017&lt;/Year&gt;&lt;RecNum&gt;90&lt;/RecNum&gt;&lt;DisplayText&gt;[22]&lt;/DisplayText&gt;&lt;record&gt;&lt;rec-number&gt;90&lt;/rec-number&gt;&lt;foreign-keys&gt;&lt;key app="EN" db-id="9fp9vpw9t5dsrvepafwvs0rlsepzzrpp2p2v" timestamp="1633495046"&gt;90&lt;/key&gt;&lt;/foreign-keys&gt;&lt;ref-type name="Journal Article"&gt;17&lt;/ref-type&gt;&lt;contributors&gt;&lt;authors&gt;&lt;author&gt;Lambin, Philippe&lt;/author&gt;&lt;author&gt;Leijenaar, Ralph T. H.&lt;/author&gt;&lt;author&gt;Deist, Timo M.&lt;/author&gt;&lt;author&gt;Peerlings, Jurgen&lt;/author&gt;&lt;author&gt;de Jong, Evelyn E. C.&lt;/author&gt;&lt;author&gt;van Timmeren, Janita&lt;/author&gt;&lt;author&gt;Sanduleanu, Sebastian&lt;/author&gt;&lt;author&gt;Larue, Ruben T. H. M.&lt;/author&gt;&lt;author&gt;Even, Aniek J. G.&lt;/author&gt;&lt;author&gt;Jochems, Arthur&lt;/author&gt;&lt;author&gt;van Wijk, Yvonka&lt;/author&gt;&lt;author&gt;Woodruff, Henry&lt;/author&gt;&lt;author&gt;van Soest, Johan&lt;/author&gt;&lt;author&gt;Lustberg, Tim&lt;/author&gt;&lt;author&gt;Roelofs, Erik&lt;/author&gt;&lt;author&gt;van Elmpt, Wouter&lt;/author&gt;&lt;author&gt;Dekker, Andre&lt;/author&gt;&lt;author&gt;Mottaghy, Felix M.&lt;/author&gt;&lt;author&gt;Wildberger, Joachim E.&lt;/author&gt;&lt;author&gt;Walsh, Sean&lt;/author&gt;&lt;/authors&gt;&lt;/contributors&gt;&lt;titles&gt;&lt;title&gt;Radiomics: the bridge between medical imaging and personalized medicine&lt;/title&gt;&lt;secondary-title&gt;Nature Reviews Clinical Oncology&lt;/secondary-title&gt;&lt;/titles&gt;&lt;periodical&gt;&lt;full-title&gt;Nature Reviews Clinical Oncology&lt;/full-title&gt;&lt;/periodical&gt;&lt;pages&gt;749-762&lt;/pages&gt;&lt;volume&gt;14&lt;/volume&gt;&lt;number&gt;12&lt;/number&gt;&lt;dates&gt;&lt;year&gt;2017&lt;/year&gt;&lt;pub-dates&gt;&lt;date&gt;2017/12/01&lt;/date&gt;&lt;/pub-dates&gt;&lt;/dates&gt;&lt;isbn&gt;1759-4782&lt;/isbn&gt;&lt;urls&gt;&lt;related-urls&gt;&lt;url&gt;https://doi.org/10.1038/nrclinonc.2017.141&lt;/url&gt;&lt;/related-urls&gt;&lt;/urls&gt;&lt;electronic-resource-num&gt;10.1038/nrclinonc.2017.141&lt;/electronic-resource-num&gt;&lt;/record&gt;&lt;/Cite&gt;&lt;/EndNote&gt;</w:instrText>
      </w:r>
      <w:r w:rsidRPr="0079513B">
        <w:rPr>
          <w:rFonts w:asciiTheme="majorBidi" w:hAnsiTheme="majorBidi" w:cstheme="majorBidi"/>
          <w:color w:val="000000"/>
        </w:rPr>
        <w:fldChar w:fldCharType="separate"/>
      </w:r>
      <w:r w:rsidRPr="0079513B">
        <w:rPr>
          <w:rFonts w:asciiTheme="majorBidi" w:hAnsiTheme="majorBidi" w:cstheme="majorBidi"/>
          <w:noProof/>
          <w:color w:val="000000"/>
        </w:rPr>
        <w:t>[22]</w:t>
      </w:r>
      <w:r w:rsidRPr="0079513B">
        <w:rPr>
          <w:rFonts w:asciiTheme="majorBidi" w:hAnsiTheme="majorBidi" w:cstheme="majorBidi"/>
          <w:color w:val="000000"/>
        </w:rPr>
        <w:fldChar w:fldCharType="end"/>
      </w:r>
      <w:r w:rsidRPr="0079513B">
        <w:rPr>
          <w:rFonts w:asciiTheme="majorBidi" w:hAnsiTheme="majorBidi" w:cstheme="majorBidi"/>
          <w:color w:val="000000"/>
        </w:rPr>
        <w:t xml:space="preserve">. In the previous studies, quantitative image markers were calculated based on radiomics conception that uses the US to predict prognosis or response of the disease to treatment. </w:t>
      </w:r>
      <w:r w:rsidRPr="0079513B">
        <w:rPr>
          <w:rFonts w:asciiTheme="majorBidi" w:eastAsia="Calibri" w:hAnsiTheme="majorBidi" w:cstheme="majorBidi"/>
          <w:color w:val="000000"/>
        </w:rPr>
        <w:t xml:space="preserve">In our study, 15 textural features distinguished hyperechoic objects from isoechoic objects, and 10 of them also could distinguish hypoechoic objects from isoechoic objects in phantom. </w:t>
      </w:r>
      <w:r w:rsidRPr="0079513B">
        <w:rPr>
          <w:rFonts w:asciiTheme="majorBidi" w:hAnsiTheme="majorBidi" w:cstheme="majorBidi"/>
          <w:color w:val="000000"/>
        </w:rPr>
        <w:t>Despite robust results of the previous studies, radiomics features are sensitive to scan setting and parameters. Therefore, the robustness and stability of radiomics features must be recognized to provide reliable decision support for patient care. In the present study, we evaluated whether textural radiomics features are reproducible and significant across different US scan settings and parameters. The nonparametric Mann-Whitney U test was used to investigate if some features significantly change when the contrast of the echogenic changes. Our results showed a high differentiation performance of textural features across different echogenic objects. Cluster shade, correlation, MCC, and IMC2 of GLCM were the most discriminative features across the three echo objects of hypoechoic, isoechoic, and background. Cluster shade measures the skewness and uniformity of the GLCM. The higher the cluster shade, the greater the asymmetry from the mean. The correlation feature examines the linear relationship between the value of each gray level and its corresponding voxel in the GLCM matrix. The value of this feature varies between zero and one. The more linear the dependence, the closer the value of the correlation feature to one. MCC and IMC2 are measurements of the complexity of the texture of GLCM matrix. The values of the all four features were higher in the hypoechoic objects compare with isoechoic and background ones (fig. 2).</w:t>
      </w:r>
    </w:p>
    <w:p w14:paraId="6AA973FE" w14:textId="77777777" w:rsidR="000069D9" w:rsidRPr="0079513B" w:rsidRDefault="000069D9" w:rsidP="000069D9">
      <w:pPr>
        <w:autoSpaceDE w:val="0"/>
        <w:autoSpaceDN w:val="0"/>
        <w:adjustRightInd w:val="0"/>
        <w:jc w:val="both"/>
        <w:rPr>
          <w:rFonts w:asciiTheme="majorBidi" w:hAnsiTheme="majorBidi" w:cstheme="majorBidi"/>
          <w:color w:val="000000"/>
        </w:rPr>
      </w:pPr>
      <w:r w:rsidRPr="0079513B">
        <w:rPr>
          <w:rFonts w:asciiTheme="majorBidi" w:eastAsiaTheme="minorHAnsi" w:hAnsiTheme="majorBidi" w:cstheme="majorBidi"/>
          <w:color w:val="000000"/>
        </w:rPr>
        <w:lastRenderedPageBreak/>
        <w:t xml:space="preserve">Our study had some limitations. The study was constructed based on a phantom ; In future studies, it should be better to increase the number of patients, Furthermore, since 2D B-mode ultrasound imaging was considered in this study, we only extracted textural radiomics features from 2D ROIs. Another limitation of the study was that we used only the textural features introduced by previous studies. </w:t>
      </w:r>
    </w:p>
    <w:p w14:paraId="01D3BF6E" w14:textId="77777777" w:rsidR="000069D9" w:rsidRPr="0079513B" w:rsidRDefault="000069D9" w:rsidP="000069D9">
      <w:pPr>
        <w:autoSpaceDE w:val="0"/>
        <w:autoSpaceDN w:val="0"/>
        <w:adjustRightInd w:val="0"/>
        <w:ind w:firstLine="21.60pt"/>
        <w:jc w:val="both"/>
        <w:rPr>
          <w:rFonts w:asciiTheme="majorBidi" w:hAnsiTheme="majorBidi" w:cstheme="majorBidi"/>
          <w:color w:val="000000"/>
        </w:rPr>
      </w:pPr>
      <w:r w:rsidRPr="0079513B">
        <w:rPr>
          <w:rFonts w:asciiTheme="majorBidi" w:hAnsiTheme="majorBidi" w:cstheme="majorBidi"/>
          <w:b/>
          <w:bCs/>
          <w:color w:val="000000"/>
        </w:rPr>
        <w:t>Conclusions</w:t>
      </w:r>
    </w:p>
    <w:p w14:paraId="4B07C380" w14:textId="77777777" w:rsidR="001942F1" w:rsidRPr="001D7654" w:rsidRDefault="000069D9" w:rsidP="001942F1">
      <w:pPr>
        <w:ind w:firstLine="21.60pt"/>
        <w:jc w:val="both"/>
        <w:rPr>
          <w:b/>
          <w:bCs/>
          <w:sz w:val="18"/>
          <w:szCs w:val="18"/>
        </w:rPr>
      </w:pPr>
      <w:r w:rsidRPr="0079513B">
        <w:rPr>
          <w:rFonts w:asciiTheme="majorBidi" w:hAnsiTheme="majorBidi" w:cstheme="majorBidi"/>
          <w:color w:val="000000"/>
        </w:rPr>
        <w:t xml:space="preserve">In summary, we concluded that in ultrasound imaging, </w:t>
      </w:r>
      <w:r w:rsidR="001942F1" w:rsidRPr="00BC5639">
        <w:rPr>
          <w:sz w:val="18"/>
          <w:szCs w:val="18"/>
        </w:rPr>
        <w:t xml:space="preserve">even in different scan settings and parameters, </w:t>
      </w:r>
      <w:r w:rsidR="001942F1" w:rsidRPr="001942F1">
        <w:rPr>
          <w:sz w:val="18"/>
          <w:szCs w:val="18"/>
        </w:rPr>
        <w:t>several robust textural radiomics features may be found that are stable in various scan settings, as well as can differentiate various echogenic objects.</w:t>
      </w:r>
    </w:p>
    <w:p w14:paraId="5ED3F2F1" w14:textId="77777777" w:rsidR="005440BE" w:rsidRPr="0079513B" w:rsidRDefault="005440BE" w:rsidP="000069D9">
      <w:pPr>
        <w:autoSpaceDE w:val="0"/>
        <w:autoSpaceDN w:val="0"/>
        <w:adjustRightInd w:val="0"/>
        <w:ind w:firstLine="21.60pt"/>
        <w:jc w:val="both"/>
        <w:rPr>
          <w:rFonts w:asciiTheme="majorBidi" w:hAnsiTheme="majorBidi" w:cstheme="majorBidi"/>
          <w:color w:val="000000"/>
        </w:rPr>
      </w:pPr>
    </w:p>
    <w:p w14:paraId="7DDE93AB" w14:textId="77777777" w:rsidR="005440BE" w:rsidRPr="004F6A65" w:rsidRDefault="005440BE" w:rsidP="005440BE">
      <w:pPr>
        <w:pStyle w:val="ListParagraph"/>
        <w:ind w:firstLine="21.60pt"/>
        <w:jc w:val="both"/>
        <w:rPr>
          <w:rFonts w:asciiTheme="majorBidi" w:hAnsiTheme="majorBidi" w:cstheme="majorBidi"/>
          <w:b/>
          <w:bCs/>
          <w:sz w:val="28"/>
          <w:szCs w:val="28"/>
        </w:rPr>
      </w:pPr>
      <w:r>
        <w:rPr>
          <w:rFonts w:asciiTheme="majorBidi" w:hAnsiTheme="majorBidi" w:cstheme="majorBidi"/>
          <w:b/>
          <w:bCs/>
          <w:sz w:val="28"/>
          <w:szCs w:val="28"/>
        </w:rPr>
        <w:t>References:</w:t>
      </w:r>
    </w:p>
    <w:p w14:paraId="743A06D0" w14:textId="77777777"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b/>
          <w:bCs/>
          <w:sz w:val="20"/>
          <w:szCs w:val="20"/>
        </w:rPr>
        <w:t>[</w:t>
      </w:r>
      <w:r w:rsidRPr="005440BE">
        <w:rPr>
          <w:rFonts w:asciiTheme="majorBidi" w:hAnsiTheme="majorBidi" w:cstheme="majorBidi"/>
          <w:b/>
          <w:bCs/>
          <w:sz w:val="20"/>
          <w:szCs w:val="20"/>
        </w:rPr>
        <w:fldChar w:fldCharType="begin"/>
      </w:r>
      <w:r w:rsidRPr="005440BE">
        <w:rPr>
          <w:rFonts w:asciiTheme="majorBidi" w:hAnsiTheme="majorBidi" w:cstheme="majorBidi"/>
          <w:b/>
          <w:bCs/>
          <w:sz w:val="20"/>
          <w:szCs w:val="20"/>
        </w:rPr>
        <w:instrText xml:space="preserve"> ADDIN EN.REFLIST </w:instrText>
      </w:r>
      <w:r w:rsidRPr="005440BE">
        <w:rPr>
          <w:rFonts w:asciiTheme="majorBidi" w:hAnsiTheme="majorBidi" w:cstheme="majorBidi"/>
          <w:b/>
          <w:bCs/>
          <w:sz w:val="20"/>
          <w:szCs w:val="20"/>
        </w:rPr>
        <w:fldChar w:fldCharType="separate"/>
      </w:r>
      <w:r w:rsidRPr="005440BE">
        <w:rPr>
          <w:rFonts w:asciiTheme="majorBidi" w:hAnsiTheme="majorBidi" w:cstheme="majorBidi"/>
          <w:sz w:val="20"/>
          <w:szCs w:val="20"/>
        </w:rPr>
        <w:t>1]</w:t>
      </w:r>
      <w:r w:rsidRPr="005440BE">
        <w:rPr>
          <w:rFonts w:asciiTheme="majorBidi" w:hAnsiTheme="majorBidi" w:cstheme="majorBidi"/>
          <w:sz w:val="20"/>
          <w:szCs w:val="20"/>
        </w:rPr>
        <w:tab/>
        <w:t>P. Lambin</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extracting more information from medical images using advanced feature analysis. </w:t>
      </w:r>
      <w:r w:rsidRPr="005440BE">
        <w:rPr>
          <w:rFonts w:asciiTheme="majorBidi" w:hAnsiTheme="majorBidi" w:cstheme="majorBidi"/>
          <w:i/>
          <w:sz w:val="20"/>
          <w:szCs w:val="20"/>
        </w:rPr>
        <w:t>European journal of cancer (Oxford, England : 1990)</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48</w:t>
      </w:r>
      <w:r w:rsidRPr="005440BE">
        <w:rPr>
          <w:rFonts w:asciiTheme="majorBidi" w:hAnsiTheme="majorBidi" w:cstheme="majorBidi"/>
          <w:sz w:val="20"/>
          <w:szCs w:val="20"/>
        </w:rPr>
        <w:t>, 441-446 (2012).</w:t>
      </w:r>
    </w:p>
    <w:p w14:paraId="712442D6" w14:textId="6F21D4A8"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[2]</w:t>
      </w:r>
      <w:r w:rsidRPr="005440BE">
        <w:rPr>
          <w:rFonts w:asciiTheme="majorBidi" w:hAnsiTheme="majorBidi" w:cstheme="majorBidi"/>
          <w:sz w:val="20"/>
          <w:szCs w:val="20"/>
        </w:rPr>
        <w:tab/>
        <w:t>V. Kumar</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the process and the challenges. </w:t>
      </w:r>
      <w:r w:rsidRPr="005440BE">
        <w:rPr>
          <w:rFonts w:asciiTheme="majorBidi" w:hAnsiTheme="majorBidi" w:cstheme="majorBidi"/>
          <w:i/>
          <w:sz w:val="20"/>
          <w:szCs w:val="20"/>
        </w:rPr>
        <w:t>Magnetic resonance imaging</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30</w:t>
      </w:r>
      <w:r w:rsidRPr="005440BE">
        <w:rPr>
          <w:rFonts w:asciiTheme="majorBidi" w:hAnsiTheme="majorBidi" w:cstheme="majorBidi"/>
          <w:sz w:val="20"/>
          <w:szCs w:val="20"/>
        </w:rPr>
        <w:t>, 1234-1248 (2012).</w:t>
      </w:r>
    </w:p>
    <w:p w14:paraId="1724ED87" w14:textId="7FE82D2F"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[3]</w:t>
      </w:r>
      <w:r w:rsidRPr="005440BE">
        <w:rPr>
          <w:rFonts w:asciiTheme="majorBidi" w:hAnsiTheme="majorBidi" w:cstheme="majorBidi"/>
          <w:sz w:val="20"/>
          <w:szCs w:val="20"/>
        </w:rPr>
        <w:tab/>
        <w:t xml:space="preserve">R. J. Gillies, P. E. Kinahan, H. Hricak, Radiomics: Images Are More than Pictures, They Are Data. </w:t>
      </w:r>
      <w:r w:rsidRPr="005440BE">
        <w:rPr>
          <w:rFonts w:asciiTheme="majorBidi" w:hAnsiTheme="majorBidi" w:cstheme="majorBidi"/>
          <w:i/>
          <w:sz w:val="20"/>
          <w:szCs w:val="20"/>
        </w:rPr>
        <w:t>Radiology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278</w:t>
      </w:r>
      <w:r w:rsidRPr="005440BE">
        <w:rPr>
          <w:rFonts w:asciiTheme="majorBidi" w:hAnsiTheme="majorBidi" w:cstheme="majorBidi"/>
          <w:sz w:val="20"/>
          <w:szCs w:val="20"/>
        </w:rPr>
        <w:t>, 563-577 (2016).</w:t>
      </w:r>
    </w:p>
    <w:p w14:paraId="7EB9092A" w14:textId="091A6388"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[4]</w:t>
      </w:r>
      <w:r w:rsidRPr="005440BE">
        <w:rPr>
          <w:rFonts w:asciiTheme="majorBidi" w:hAnsiTheme="majorBidi" w:cstheme="majorBidi"/>
          <w:sz w:val="20"/>
          <w:szCs w:val="20"/>
        </w:rPr>
        <w:tab/>
        <w:t xml:space="preserve">A. Chaddad, S. Sabri, T. Niazi, B. Abdulkarim, Prediction of survival with multi-scale radiomic analysis in glioblastoma patients. </w:t>
      </w:r>
      <w:r w:rsidRPr="005440BE">
        <w:rPr>
          <w:rFonts w:asciiTheme="majorBidi" w:hAnsiTheme="majorBidi" w:cstheme="majorBidi"/>
          <w:i/>
          <w:sz w:val="20"/>
          <w:szCs w:val="20"/>
        </w:rPr>
        <w:t>Medical &amp; biological engineering &amp; computing</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56</w:t>
      </w:r>
      <w:r w:rsidRPr="005440BE">
        <w:rPr>
          <w:rFonts w:asciiTheme="majorBidi" w:hAnsiTheme="majorBidi" w:cstheme="majorBidi"/>
          <w:sz w:val="20"/>
          <w:szCs w:val="20"/>
        </w:rPr>
        <w:t>, 2287-2300 (2018).</w:t>
      </w:r>
    </w:p>
    <w:p w14:paraId="1BA18825" w14:textId="54690AD5"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[5]</w:t>
      </w:r>
      <w:r w:rsidRPr="005440BE">
        <w:rPr>
          <w:rFonts w:asciiTheme="majorBidi" w:hAnsiTheme="majorBidi" w:cstheme="majorBidi"/>
          <w:sz w:val="20"/>
          <w:szCs w:val="20"/>
        </w:rPr>
        <w:tab/>
        <w:t>L. Duron</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Gray-level discretization impacts reproducible MRI radiomics texture features. </w:t>
      </w:r>
      <w:r w:rsidRPr="005440BE">
        <w:rPr>
          <w:rFonts w:asciiTheme="majorBidi" w:hAnsiTheme="majorBidi" w:cstheme="majorBidi"/>
          <w:i/>
          <w:sz w:val="20"/>
          <w:szCs w:val="20"/>
        </w:rPr>
        <w:t>PLoS One</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14</w:t>
      </w:r>
      <w:r w:rsidRPr="005440BE">
        <w:rPr>
          <w:rFonts w:asciiTheme="majorBidi" w:hAnsiTheme="majorBidi" w:cstheme="majorBidi"/>
          <w:sz w:val="20"/>
          <w:szCs w:val="20"/>
        </w:rPr>
        <w:t>, e0213459 (2019).</w:t>
      </w:r>
    </w:p>
    <w:p w14:paraId="1EF0BEE6" w14:textId="5CD17095"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[6]</w:t>
      </w:r>
      <w:r w:rsidRPr="005440BE">
        <w:rPr>
          <w:rFonts w:asciiTheme="majorBidi" w:hAnsiTheme="majorBidi" w:cstheme="majorBidi"/>
          <w:sz w:val="20"/>
          <w:szCs w:val="20"/>
        </w:rPr>
        <w:tab/>
        <w:t xml:space="preserve">K. Jang, C. Russo, A. Di Ieva, Radiomics in gliomas: clinical implications of computational modeling and fractal-based analysis. </w:t>
      </w:r>
      <w:r w:rsidRPr="005440BE">
        <w:rPr>
          <w:rFonts w:asciiTheme="majorBidi" w:hAnsiTheme="majorBidi" w:cstheme="majorBidi"/>
          <w:i/>
          <w:sz w:val="20"/>
          <w:szCs w:val="20"/>
        </w:rPr>
        <w:t>Neuroradiology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62</w:t>
      </w:r>
      <w:r w:rsidRPr="005440BE">
        <w:rPr>
          <w:rFonts w:asciiTheme="majorBidi" w:hAnsiTheme="majorBidi" w:cstheme="majorBidi"/>
          <w:sz w:val="20"/>
          <w:szCs w:val="20"/>
        </w:rPr>
        <w:t>, 771-790 (2020).</w:t>
      </w:r>
    </w:p>
    <w:p w14:paraId="14D82DA9" w14:textId="69D8F0D9"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[7]</w:t>
      </w:r>
      <w:r w:rsidRPr="005440BE">
        <w:rPr>
          <w:rFonts w:asciiTheme="majorBidi" w:hAnsiTheme="majorBidi" w:cstheme="majorBidi"/>
          <w:sz w:val="20"/>
          <w:szCs w:val="20"/>
        </w:rPr>
        <w:tab/>
        <w:t>M. Avanzo</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Machine and deep learning methods for radiomics. </w:t>
      </w:r>
      <w:r w:rsidRPr="005440BE">
        <w:rPr>
          <w:rFonts w:asciiTheme="majorBidi" w:hAnsiTheme="majorBidi" w:cstheme="majorBidi"/>
          <w:i/>
          <w:sz w:val="20"/>
          <w:szCs w:val="20"/>
        </w:rPr>
        <w:t>Medical physics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47</w:t>
      </w:r>
      <w:r w:rsidRPr="005440BE">
        <w:rPr>
          <w:rFonts w:asciiTheme="majorBidi" w:hAnsiTheme="majorBidi" w:cstheme="majorBidi"/>
          <w:sz w:val="20"/>
          <w:szCs w:val="20"/>
        </w:rPr>
        <w:t>, e185-e202 (2020).</w:t>
      </w:r>
    </w:p>
    <w:p w14:paraId="445C7766" w14:textId="429CA42D"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[8]</w:t>
      </w:r>
      <w:r w:rsidRPr="005440BE">
        <w:rPr>
          <w:rFonts w:asciiTheme="majorBidi" w:hAnsiTheme="majorBidi" w:cstheme="majorBidi"/>
          <w:sz w:val="20"/>
          <w:szCs w:val="20"/>
        </w:rPr>
        <w:tab/>
        <w:t xml:space="preserve">S. S. Yip, H. J. Aerts, Applications and limitations of radiomics. </w:t>
      </w:r>
      <w:r w:rsidRPr="005440BE">
        <w:rPr>
          <w:rFonts w:asciiTheme="majorBidi" w:hAnsiTheme="majorBidi" w:cstheme="majorBidi"/>
          <w:i/>
          <w:sz w:val="20"/>
          <w:szCs w:val="20"/>
        </w:rPr>
        <w:t>Physics in medicine and biology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61</w:t>
      </w:r>
      <w:r w:rsidRPr="005440BE">
        <w:rPr>
          <w:rFonts w:asciiTheme="majorBidi" w:hAnsiTheme="majorBidi" w:cstheme="majorBidi"/>
          <w:sz w:val="20"/>
          <w:szCs w:val="20"/>
        </w:rPr>
        <w:t>, R150-166 (2016).</w:t>
      </w:r>
    </w:p>
    <w:p w14:paraId="2A5D5714" w14:textId="0E53290B"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[9]</w:t>
      </w:r>
      <w:r w:rsidRPr="005440BE">
        <w:rPr>
          <w:rFonts w:asciiTheme="majorBidi" w:hAnsiTheme="majorBidi" w:cstheme="majorBidi"/>
          <w:sz w:val="20"/>
          <w:szCs w:val="20"/>
        </w:rPr>
        <w:tab/>
        <w:t xml:space="preserve">A. Traverso, L. Wee, A. Dekker, R. Gillies, Repeatability and Reproducibility of Radiomic Features: A Systematic Review. </w:t>
      </w:r>
      <w:r w:rsidRPr="005440BE">
        <w:rPr>
          <w:rFonts w:asciiTheme="majorBidi" w:hAnsiTheme="majorBidi" w:cstheme="majorBidi"/>
          <w:i/>
          <w:sz w:val="20"/>
          <w:szCs w:val="20"/>
        </w:rPr>
        <w:t>International Journal of Radiation Oncology, Biology, Physics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102</w:t>
      </w:r>
      <w:r w:rsidRPr="005440BE">
        <w:rPr>
          <w:rFonts w:asciiTheme="majorBidi" w:hAnsiTheme="majorBidi" w:cstheme="majorBidi"/>
          <w:sz w:val="20"/>
          <w:szCs w:val="20"/>
        </w:rPr>
        <w:t>, 1143-1158 (2018).</w:t>
      </w:r>
    </w:p>
    <w:p w14:paraId="59E257A1" w14:textId="275A448B"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[10]</w:t>
      </w:r>
      <w:r w:rsidRPr="005440BE">
        <w:rPr>
          <w:rFonts w:asciiTheme="majorBidi" w:hAnsiTheme="majorBidi" w:cstheme="majorBidi"/>
          <w:sz w:val="20"/>
          <w:szCs w:val="20"/>
        </w:rPr>
        <w:tab/>
        <w:t>X. Guo</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Deep learning radiomics of ultrasonography: Identifying the risk of axillary non-sentinel lymph node involvement in primary breast cancer. </w:t>
      </w:r>
      <w:r w:rsidRPr="005440BE">
        <w:rPr>
          <w:rFonts w:asciiTheme="majorBidi" w:hAnsiTheme="majorBidi" w:cstheme="majorBidi"/>
          <w:i/>
          <w:sz w:val="20"/>
          <w:szCs w:val="20"/>
        </w:rPr>
        <w:t>EBioMedicine</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60</w:t>
      </w:r>
      <w:r w:rsidRPr="005440BE">
        <w:rPr>
          <w:rFonts w:asciiTheme="majorBidi" w:hAnsiTheme="majorBidi" w:cstheme="majorBidi"/>
          <w:sz w:val="20"/>
          <w:szCs w:val="20"/>
        </w:rPr>
        <w:t>, 103018 (2020).</w:t>
      </w:r>
    </w:p>
    <w:p w14:paraId="5B48B29F" w14:textId="4D044F27"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[11]</w:t>
      </w:r>
      <w:r w:rsidRPr="005440BE">
        <w:rPr>
          <w:rFonts w:asciiTheme="majorBidi" w:hAnsiTheme="majorBidi" w:cstheme="majorBidi"/>
          <w:sz w:val="20"/>
          <w:szCs w:val="20"/>
        </w:rPr>
        <w:tab/>
        <w:t xml:space="preserve">Y. Sim, S. E. Lee, E.-K. Kim, S. Kim, A Radiomics Approach for the Classification of Fibroepithelial Lesions on Breast Ultrasonography. </w:t>
      </w:r>
      <w:r w:rsidRPr="005440BE">
        <w:rPr>
          <w:rFonts w:asciiTheme="majorBidi" w:hAnsiTheme="majorBidi" w:cstheme="majorBidi"/>
          <w:i/>
          <w:sz w:val="20"/>
          <w:szCs w:val="20"/>
        </w:rPr>
        <w:t>Ultrasound in Medicine &amp; Biology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46</w:t>
      </w:r>
      <w:r w:rsidRPr="005440BE">
        <w:rPr>
          <w:rFonts w:asciiTheme="majorBidi" w:hAnsiTheme="majorBidi" w:cstheme="majorBidi"/>
          <w:sz w:val="20"/>
          <w:szCs w:val="20"/>
        </w:rPr>
        <w:t>, 1133-1141 (2020).</w:t>
      </w:r>
    </w:p>
    <w:p w14:paraId="0EF976A0" w14:textId="395D7006"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[12]</w:t>
      </w:r>
      <w:r w:rsidRPr="005440BE">
        <w:rPr>
          <w:rFonts w:asciiTheme="majorBidi" w:hAnsiTheme="majorBidi" w:cstheme="majorBidi"/>
          <w:sz w:val="20"/>
          <w:szCs w:val="20"/>
        </w:rPr>
        <w:tab/>
        <w:t>Y. Peng</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Ultrasound-Based Radiomics Analysis for Preoperatively Predicting Different Histopathological Subtypes of Primary Liver Cancer. </w:t>
      </w:r>
      <w:r w:rsidRPr="005440BE">
        <w:rPr>
          <w:rFonts w:asciiTheme="majorBidi" w:hAnsiTheme="majorBidi" w:cstheme="majorBidi"/>
          <w:b/>
          <w:sz w:val="20"/>
          <w:szCs w:val="20"/>
        </w:rPr>
        <w:t>10</w:t>
      </w:r>
      <w:r w:rsidRPr="005440BE">
        <w:rPr>
          <w:rFonts w:asciiTheme="majorBidi" w:hAnsiTheme="majorBidi" w:cstheme="majorBidi"/>
          <w:sz w:val="20"/>
          <w:szCs w:val="20"/>
        </w:rPr>
        <w:t>,  (2020).</w:t>
      </w:r>
    </w:p>
    <w:p w14:paraId="13488B14" w14:textId="509F5C63"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[13]</w:t>
      </w:r>
      <w:r w:rsidRPr="005440BE">
        <w:rPr>
          <w:rFonts w:asciiTheme="majorBidi" w:hAnsiTheme="majorBidi" w:cstheme="majorBidi"/>
          <w:sz w:val="20"/>
          <w:szCs w:val="20"/>
        </w:rPr>
        <w:tab/>
        <w:t>X. Qiu</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Could Ultrasound-Based Radiomics Noninvasively Predict Axillary Lymph Node Metastasis in Breast Cancer? </w:t>
      </w:r>
      <w:r w:rsidRPr="005440BE">
        <w:rPr>
          <w:rFonts w:asciiTheme="majorBidi" w:hAnsiTheme="majorBidi" w:cstheme="majorBidi"/>
          <w:b/>
          <w:sz w:val="20"/>
          <w:szCs w:val="20"/>
        </w:rPr>
        <w:t>39</w:t>
      </w:r>
      <w:r w:rsidRPr="005440BE">
        <w:rPr>
          <w:rFonts w:asciiTheme="majorBidi" w:hAnsiTheme="majorBidi" w:cstheme="majorBidi"/>
          <w:sz w:val="20"/>
          <w:szCs w:val="20"/>
        </w:rPr>
        <w:t>, 1897-1905 (2020).</w:t>
      </w:r>
    </w:p>
    <w:p w14:paraId="610C4585" w14:textId="0CA82360"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[14]</w:t>
      </w:r>
      <w:r w:rsidRPr="005440BE">
        <w:rPr>
          <w:rFonts w:asciiTheme="majorBidi" w:hAnsiTheme="majorBidi" w:cstheme="majorBidi"/>
          <w:sz w:val="20"/>
          <w:szCs w:val="20"/>
        </w:rPr>
        <w:tab/>
        <w:t>J. C. D’Souza</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B-mode ultrasound for the assessment of hepatic fibrosis: a quantitative multiparametric analysis for a radiomics approach.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9</w:t>
      </w:r>
      <w:r w:rsidRPr="005440BE">
        <w:rPr>
          <w:rFonts w:asciiTheme="majorBidi" w:hAnsiTheme="majorBidi" w:cstheme="majorBidi"/>
          <w:sz w:val="20"/>
          <w:szCs w:val="20"/>
        </w:rPr>
        <w:t>, 8708 (2019).</w:t>
      </w:r>
    </w:p>
    <w:p w14:paraId="2ED3F58E" w14:textId="2961D273"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[15]</w:t>
      </w:r>
      <w:r w:rsidRPr="005440BE">
        <w:rPr>
          <w:rFonts w:asciiTheme="majorBidi" w:hAnsiTheme="majorBidi" w:cstheme="majorBidi"/>
          <w:sz w:val="20"/>
          <w:szCs w:val="20"/>
        </w:rPr>
        <w:tab/>
        <w:t>L. O. Osapoetra</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Assessment of clinical radiosensitivity in patients with head-neck squamous cell carcinoma from pre-treatment quantitative ultrasound radiomics.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11</w:t>
      </w:r>
      <w:r w:rsidRPr="005440BE">
        <w:rPr>
          <w:rFonts w:asciiTheme="majorBidi" w:hAnsiTheme="majorBidi" w:cstheme="majorBidi"/>
          <w:sz w:val="20"/>
          <w:szCs w:val="20"/>
        </w:rPr>
        <w:t>, 6117 (2021).</w:t>
      </w:r>
    </w:p>
    <w:p w14:paraId="14801431" w14:textId="28D33E93"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[16]</w:t>
      </w:r>
      <w:r w:rsidRPr="005440BE">
        <w:rPr>
          <w:rFonts w:asciiTheme="majorBidi" w:hAnsiTheme="majorBidi" w:cstheme="majorBidi"/>
          <w:sz w:val="20"/>
          <w:szCs w:val="20"/>
        </w:rPr>
        <w:tab/>
        <w:t>H. Zhou</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Differential Diagnosis of Benign and Malignant Thyroid Nodules Using Deep Learning Radiomics of Thyroid Ultrasound Images. </w:t>
      </w:r>
      <w:r w:rsidRPr="005440BE">
        <w:rPr>
          <w:rFonts w:asciiTheme="majorBidi" w:hAnsiTheme="majorBidi" w:cstheme="majorBidi"/>
          <w:i/>
          <w:sz w:val="20"/>
          <w:szCs w:val="20"/>
        </w:rPr>
        <w:t>European Journal of Radiology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127</w:t>
      </w:r>
      <w:r w:rsidRPr="005440BE">
        <w:rPr>
          <w:rFonts w:asciiTheme="majorBidi" w:hAnsiTheme="majorBidi" w:cstheme="majorBidi"/>
          <w:sz w:val="20"/>
          <w:szCs w:val="20"/>
        </w:rPr>
        <w:t>, 108992 (2020).</w:t>
      </w:r>
    </w:p>
    <w:p w14:paraId="109359D8" w14:textId="4B145B1A"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[17]</w:t>
      </w:r>
      <w:r w:rsidRPr="005440BE">
        <w:rPr>
          <w:rFonts w:asciiTheme="majorBidi" w:hAnsiTheme="majorBidi" w:cstheme="majorBidi"/>
          <w:sz w:val="20"/>
          <w:szCs w:val="20"/>
        </w:rPr>
        <w:tab/>
        <w:t xml:space="preserve">B. Theek, T. Opacic, Z. Magnuska, T. Lammers, F. Kiessling, Radiomic analysis of contrast-enhanced ultrasound data.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8</w:t>
      </w:r>
      <w:r w:rsidRPr="005440BE">
        <w:rPr>
          <w:rFonts w:asciiTheme="majorBidi" w:hAnsiTheme="majorBidi" w:cstheme="majorBidi"/>
          <w:sz w:val="20"/>
          <w:szCs w:val="20"/>
        </w:rPr>
        <w:t>, 11359 (2018).</w:t>
      </w:r>
    </w:p>
    <w:p w14:paraId="7FEA763A" w14:textId="66F7DC25"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[18]</w:t>
      </w:r>
      <w:r w:rsidRPr="005440BE">
        <w:rPr>
          <w:rFonts w:asciiTheme="majorBidi" w:hAnsiTheme="majorBidi" w:cstheme="majorBidi"/>
          <w:sz w:val="20"/>
          <w:szCs w:val="20"/>
        </w:rPr>
        <w:tab/>
        <w:t>H. Mi</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Impact of different scanners and acquisition parameters on robustness of MR radiomics features based on women’s cervix.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10</w:t>
      </w:r>
      <w:r w:rsidRPr="005440BE">
        <w:rPr>
          <w:rFonts w:asciiTheme="majorBidi" w:hAnsiTheme="majorBidi" w:cstheme="majorBidi"/>
          <w:sz w:val="20"/>
          <w:szCs w:val="20"/>
        </w:rPr>
        <w:t>, 20407 (2020).</w:t>
      </w:r>
    </w:p>
    <w:p w14:paraId="60C68934" w14:textId="4DC56044"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[19]</w:t>
      </w:r>
      <w:r w:rsidRPr="005440BE">
        <w:rPr>
          <w:rFonts w:asciiTheme="majorBidi" w:hAnsiTheme="majorBidi" w:cstheme="majorBidi"/>
          <w:sz w:val="20"/>
          <w:szCs w:val="20"/>
        </w:rPr>
        <w:tab/>
        <w:t>J. Lee</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feature robustness as measured using an MRI phantom.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11</w:t>
      </w:r>
      <w:r w:rsidRPr="005440BE">
        <w:rPr>
          <w:rFonts w:asciiTheme="majorBidi" w:hAnsiTheme="majorBidi" w:cstheme="majorBidi"/>
          <w:sz w:val="20"/>
          <w:szCs w:val="20"/>
        </w:rPr>
        <w:t>, 3973 (2021).</w:t>
      </w:r>
    </w:p>
    <w:p w14:paraId="3B8A6CBA" w14:textId="280AEEF7"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[20]</w:t>
      </w:r>
      <w:r w:rsidRPr="005440BE">
        <w:rPr>
          <w:rFonts w:asciiTheme="majorBidi" w:hAnsiTheme="majorBidi" w:cstheme="majorBidi"/>
          <w:sz w:val="20"/>
          <w:szCs w:val="20"/>
        </w:rPr>
        <w:tab/>
        <w:t>C. Haarburger</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feature reproducibility under inter-rater variability in segmentations of CT images. </w:t>
      </w:r>
      <w:r w:rsidRPr="005440BE">
        <w:rPr>
          <w:rFonts w:asciiTheme="majorBidi" w:hAnsiTheme="majorBidi" w:cstheme="majorBidi"/>
          <w:i/>
          <w:sz w:val="20"/>
          <w:szCs w:val="20"/>
        </w:rPr>
        <w:t>Scientific Reports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10</w:t>
      </w:r>
      <w:r w:rsidRPr="005440BE">
        <w:rPr>
          <w:rFonts w:asciiTheme="majorBidi" w:hAnsiTheme="majorBidi" w:cstheme="majorBidi"/>
          <w:sz w:val="20"/>
          <w:szCs w:val="20"/>
        </w:rPr>
        <w:t>, 12688 (2020).</w:t>
      </w:r>
    </w:p>
    <w:p w14:paraId="4879F76F" w14:textId="467E408A" w:rsidR="005440BE" w:rsidRPr="005440BE" w:rsidRDefault="005440BE" w:rsidP="005440BE">
      <w:pPr>
        <w:pStyle w:val="EndNoteBibliography"/>
        <w:spacing w:after="0pt"/>
        <w:ind w:start="36pt" w:hanging="36pt"/>
        <w:rPr>
          <w:rFonts w:asciiTheme="majorBidi" w:hAnsiTheme="majorBidi" w:cstheme="majorBidi"/>
          <w:sz w:val="20"/>
          <w:szCs w:val="20"/>
        </w:rPr>
      </w:pPr>
      <w:r w:rsidRPr="005440BE">
        <w:rPr>
          <w:rFonts w:asciiTheme="majorBidi" w:hAnsiTheme="majorBidi" w:cstheme="majorBidi"/>
          <w:sz w:val="20"/>
          <w:szCs w:val="20"/>
        </w:rPr>
        <w:t>[21]</w:t>
      </w:r>
      <w:r w:rsidRPr="005440BE">
        <w:rPr>
          <w:rFonts w:asciiTheme="majorBidi" w:hAnsiTheme="majorBidi" w:cstheme="majorBidi"/>
          <w:sz w:val="20"/>
          <w:szCs w:val="20"/>
        </w:rPr>
        <w:tab/>
        <w:t>E. Pfaehler</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Repeatability of (18) F-FDG PET radiomic features: A phantom study to explore sensitivity to image reconstruction settings, noise, and delineation method. </w:t>
      </w:r>
      <w:r w:rsidRPr="005440BE">
        <w:rPr>
          <w:rFonts w:asciiTheme="majorBidi" w:hAnsiTheme="majorBidi" w:cstheme="majorBidi"/>
          <w:i/>
          <w:sz w:val="20"/>
          <w:szCs w:val="20"/>
        </w:rPr>
        <w:t>Med Phys</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46</w:t>
      </w:r>
      <w:r w:rsidRPr="005440BE">
        <w:rPr>
          <w:rFonts w:asciiTheme="majorBidi" w:hAnsiTheme="majorBidi" w:cstheme="majorBidi"/>
          <w:sz w:val="20"/>
          <w:szCs w:val="20"/>
        </w:rPr>
        <w:t>, 665-678 (2019).</w:t>
      </w:r>
    </w:p>
    <w:p w14:paraId="0A162B54" w14:textId="747EBA8F" w:rsidR="005440BE" w:rsidRPr="005440BE" w:rsidRDefault="005440BE" w:rsidP="005440BE">
      <w:pPr>
        <w:pStyle w:val="EndNoteBibliography"/>
        <w:ind w:start="36pt" w:hanging="36pt"/>
        <w:rPr>
          <w:rFonts w:asciiTheme="majorBidi" w:hAnsiTheme="majorBidi" w:cstheme="majorBidi"/>
          <w:sz w:val="20"/>
          <w:szCs w:val="20"/>
        </w:rPr>
      </w:pPr>
      <w:r w:rsidRPr="005440BE">
        <w:rPr>
          <w:rFonts w:asciiTheme="majorBidi" w:hAnsiTheme="majorBidi" w:cstheme="majorBidi"/>
          <w:sz w:val="20"/>
          <w:szCs w:val="20"/>
        </w:rPr>
        <w:t>[22]</w:t>
      </w:r>
      <w:r w:rsidRPr="005440BE">
        <w:rPr>
          <w:rFonts w:asciiTheme="majorBidi" w:hAnsiTheme="majorBidi" w:cstheme="majorBidi"/>
          <w:sz w:val="20"/>
          <w:szCs w:val="20"/>
        </w:rPr>
        <w:tab/>
        <w:t>P. Lambin</w:t>
      </w:r>
      <w:r w:rsidRPr="005440BE">
        <w:rPr>
          <w:rFonts w:asciiTheme="majorBidi" w:hAnsiTheme="majorBidi" w:cstheme="majorBidi"/>
          <w:i/>
          <w:sz w:val="20"/>
          <w:szCs w:val="20"/>
        </w:rPr>
        <w:t xml:space="preserve"> et al.</w:t>
      </w:r>
      <w:r w:rsidRPr="005440BE">
        <w:rPr>
          <w:rFonts w:asciiTheme="majorBidi" w:hAnsiTheme="majorBidi" w:cstheme="majorBidi"/>
          <w:sz w:val="20"/>
          <w:szCs w:val="20"/>
        </w:rPr>
        <w:t xml:space="preserve">, Radiomics: the bridge between medical imaging and personalized medicine. </w:t>
      </w:r>
      <w:r w:rsidRPr="005440BE">
        <w:rPr>
          <w:rFonts w:asciiTheme="majorBidi" w:hAnsiTheme="majorBidi" w:cstheme="majorBidi"/>
          <w:i/>
          <w:sz w:val="20"/>
          <w:szCs w:val="20"/>
        </w:rPr>
        <w:t>Nature Reviews Clinical Oncology</w:t>
      </w:r>
      <w:r w:rsidRPr="005440BE">
        <w:rPr>
          <w:rFonts w:asciiTheme="majorBidi" w:hAnsiTheme="majorBidi" w:cstheme="majorBidi"/>
          <w:sz w:val="20"/>
          <w:szCs w:val="20"/>
        </w:rPr>
        <w:t xml:space="preserve"> </w:t>
      </w:r>
      <w:r w:rsidRPr="005440BE">
        <w:rPr>
          <w:rFonts w:asciiTheme="majorBidi" w:hAnsiTheme="majorBidi" w:cstheme="majorBidi"/>
          <w:b/>
          <w:sz w:val="20"/>
          <w:szCs w:val="20"/>
        </w:rPr>
        <w:t>14</w:t>
      </w:r>
      <w:r w:rsidRPr="005440BE">
        <w:rPr>
          <w:rFonts w:asciiTheme="majorBidi" w:hAnsiTheme="majorBidi" w:cstheme="majorBidi"/>
          <w:sz w:val="20"/>
          <w:szCs w:val="20"/>
        </w:rPr>
        <w:t>, 749-762 (2017).</w:t>
      </w:r>
    </w:p>
    <w:p w14:paraId="01BFB962" w14:textId="0F88EC5E" w:rsidR="005440BE" w:rsidRDefault="005440BE" w:rsidP="000A0A24">
      <w:pPr>
        <w:autoSpaceDE w:val="0"/>
        <w:autoSpaceDN w:val="0"/>
        <w:adjustRightInd w:val="0"/>
        <w:jc w:val="both"/>
        <w:rPr>
          <w:rFonts w:asciiTheme="majorBidi" w:hAnsiTheme="majorBidi" w:cstheme="majorBidi"/>
          <w:color w:val="000000"/>
          <w:sz w:val="24"/>
          <w:szCs w:val="24"/>
        </w:rPr>
      </w:pPr>
      <w:r w:rsidRPr="005440BE">
        <w:rPr>
          <w:rFonts w:asciiTheme="majorBidi" w:hAnsiTheme="majorBidi" w:cstheme="majorBidi"/>
          <w:b/>
          <w:bCs/>
        </w:rPr>
        <w:fldChar w:fldCharType="end"/>
      </w:r>
    </w:p>
    <w:sectPr w:rsidR="005440BE"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7E4FAC35" w14:textId="77777777" w:rsidR="002B1462" w:rsidRDefault="002B1462" w:rsidP="001A3B3D">
      <w:r>
        <w:separator/>
      </w:r>
    </w:p>
  </w:endnote>
  <w:endnote w:type="continuationSeparator" w:id="0">
    <w:p w14:paraId="60772E56" w14:textId="77777777" w:rsidR="002B1462" w:rsidRDefault="002B1462"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aditional Arabic">
    <w:panose1 w:val="02020603050405020304"/>
    <w:charset w:characterSet="iso-8859-1"/>
    <w:family w:val="roman"/>
    <w:pitch w:val="variable"/>
    <w:sig w:usb0="00002003" w:usb1="80000000" w:usb2="00000008" w:usb3="00000000" w:csb0="00000041" w:csb1="00000000"/>
  </w:font>
  <w:font w:name="SimSun">
    <w:altName w:val="宋体"/>
    <w:panose1 w:val="02010600030101010101"/>
    <w:charset w:characterSet="GBK"/>
    <w:family w:val="auto"/>
    <w:notTrueType/>
    <w:pitch w:val="variable"/>
    <w:sig w:usb0="00000001" w:usb1="080E0000" w:usb2="00000010" w:usb3="00000000" w:csb0="00040000" w:csb1="00000000"/>
  </w:font>
  <w:font w:name="MS Mincho">
    <w:altName w:val="ＭＳ 明朝"/>
    <w:panose1 w:val="02020609040205080304"/>
    <w:charset w:characterSet="shift_jis"/>
    <w:family w:val="roman"/>
    <w:notTrueType/>
    <w:pitch w:val="fixed"/>
    <w:sig w:usb0="00000001" w:usb1="08070000" w:usb2="00000010" w:usb3="00000000" w:csb0="00020000"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Segoe UI">
    <w:panose1 w:val="020B0502040204020203"/>
    <w:charset w:characterSet="iso-8859-1"/>
    <w:family w:val="swiss"/>
    <w:notTrueType/>
    <w:pitch w:val="variable"/>
    <w:sig w:usb0="00000003" w:usb1="00000000" w:usb2="00000000" w:usb3="00000000" w:csb0="00000001" w:csb1="00000000"/>
  </w:font>
  <w:font w:name="B Titr">
    <w:panose1 w:val="00000700000000000000"/>
    <w:charset w:characterSet="windows-1256"/>
    <w:family w:val="auto"/>
    <w:pitch w:val="variable"/>
    <w:sig w:usb0="00002001" w:usb1="80000000" w:usb2="00000008" w:usb3="00000000" w:csb0="00000040" w:csb1="00000000"/>
  </w:font>
  <w:font w:name="B Nazanin">
    <w:panose1 w:val="00000400000000000000"/>
    <w:charset w:characterSet="windows-1256"/>
    <w:family w:val="auto"/>
    <w:pitch w:val="variable"/>
    <w:sig w:usb0="00002001" w:usb1="80000000" w:usb2="00000008" w:usb3="00000000" w:csb0="00000040"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77BF1AC" w14:textId="77777777" w:rsidR="005156EC" w:rsidRDefault="005156EC">
    <w:pPr>
      <w:pStyle w:val="Footer"/>
    </w:pPr>
    <w:r>
      <w:rPr>
        <w:noProof/>
      </w:rPr>
      <w:drawing>
        <wp:anchor distT="0" distB="0" distL="114300" distR="114300" simplePos="0" relativeHeight="251658240" behindDoc="1" locked="0" layoutInCell="1" allowOverlap="1" wp14:anchorId="323AB774" wp14:editId="119CB7E2">
          <wp:simplePos x="0" y="0"/>
          <wp:positionH relativeFrom="column">
            <wp:posOffset>-571500</wp:posOffset>
          </wp:positionH>
          <wp:positionV relativeFrom="paragraph">
            <wp:posOffset>105410</wp:posOffset>
          </wp:positionV>
          <wp:extent cx="7559675" cy="488540"/>
          <wp:effectExtent l="0" t="0" r="3175" b="6985"/>
          <wp:wrapNone/>
          <wp:docPr id="9" name="Picture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6192"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6" name="Picture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52D4AF0" w14:textId="77777777" w:rsidR="002B1462" w:rsidRDefault="002B1462" w:rsidP="001A3B3D">
      <w:r>
        <w:separator/>
      </w:r>
    </w:p>
  </w:footnote>
  <w:footnote w:type="continuationSeparator" w:id="0">
    <w:p w14:paraId="0EDEBDCA" w14:textId="77777777" w:rsidR="002B1462" w:rsidRDefault="002B1462" w:rsidP="001A3B3D">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4CACF929" w14:textId="4BDFE2A9" w:rsidR="005156EC" w:rsidRPr="005156EC" w:rsidRDefault="005156EC" w:rsidP="005156EC">
    <w:pPr>
      <w:pStyle w:val="Header"/>
      <w:bidi/>
      <w:rPr>
        <w:sz w:val="16"/>
        <w:rtl/>
        <w:lang w:bidi="fa-IR"/>
      </w:rPr>
    </w:pPr>
    <w:r>
      <w:rPr>
        <w:noProof/>
        <w:rtl/>
      </w:rPr>
      <w:drawing>
        <wp:anchor distT="0" distB="0" distL="114300" distR="114300" simplePos="0" relativeHeight="251657216"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5156EC">
      <w:rPr>
        <w:sz w:val="16"/>
        <w:lang w:bidi="fa-IR"/>
      </w:rPr>
      <w:t>Last name of 1th a</w:t>
    </w:r>
    <w:r w:rsidR="00677B17">
      <w:rPr>
        <w:sz w:val="16"/>
        <w:lang w:bidi="fa-IR"/>
      </w:rPr>
      <w:t>u</w:t>
    </w:r>
    <w:r w:rsidRPr="005156EC">
      <w:rPr>
        <w:sz w:val="16"/>
        <w:lang w:bidi="fa-IR"/>
      </w:rPr>
      <w:t>thor et al (only 1th author′s name is mentioned), Short title of the article (up to 8 words)</w:t>
    </w:r>
    <w:r w:rsidRPr="005156EC">
      <w:rPr>
        <w:rFonts w:hint="cs"/>
        <w:sz w:val="16"/>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FC0EDA8" w14:textId="57D166BB" w:rsidR="006C0C76" w:rsidRPr="00696FD9" w:rsidRDefault="002B1462" w:rsidP="006C0C76">
    <w:pPr>
      <w:pStyle w:val="Header"/>
      <w:ind w:start="-28.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7216;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1A6DCD82" wp14:editId="61A2C6D7">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descr="en art_"/>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descr="en art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1AE44D3"/>
    <w:multiLevelType w:val="hybridMultilevel"/>
    <w:tmpl w:val="E4506F80"/>
    <w:lvl w:ilvl="0" w:tplc="E11C8DF8">
      <w:start w:val="1"/>
      <w:numFmt w:val="decimal"/>
      <w:lvlText w:val="%1-"/>
      <w:lvlJc w:val="start"/>
      <w:pPr>
        <w:ind w:start="36pt" w:hanging="18pt"/>
      </w:pPr>
      <w:rPr>
        <w:rFonts w:cs="Traditional Arabic"/>
        <w:color w:val="auto"/>
        <w:sz w:val="26"/>
      </w:r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4"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5"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6"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7"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8"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9"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0" w15:restartNumberingAfterBreak="0">
    <w:nsid w:val="5688621C"/>
    <w:multiLevelType w:val="multilevel"/>
    <w:tmpl w:val="3D08BBF2"/>
    <w:lvl w:ilvl="0">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21"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2"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5"/>
  </w:num>
  <w:num w:numId="2">
    <w:abstractNumId w:val="21"/>
  </w:num>
  <w:num w:numId="3">
    <w:abstractNumId w:val="14"/>
  </w:num>
  <w:num w:numId="4">
    <w:abstractNumId w:val="17"/>
  </w:num>
  <w:num w:numId="5">
    <w:abstractNumId w:val="17"/>
  </w:num>
  <w:num w:numId="6">
    <w:abstractNumId w:val="17"/>
  </w:num>
  <w:num w:numId="7">
    <w:abstractNumId w:val="17"/>
  </w:num>
  <w:num w:numId="8">
    <w:abstractNumId w:val="19"/>
  </w:num>
  <w:num w:numId="9">
    <w:abstractNumId w:val="22"/>
  </w:num>
  <w:num w:numId="10">
    <w:abstractNumId w:val="16"/>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8"/>
  </w:num>
  <w:num w:numId="25">
    <w:abstractNumId w:val="1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40%"/>
  <w:embedSystemFonts/>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9303D9"/>
    <w:rsid w:val="000069D9"/>
    <w:rsid w:val="00010978"/>
    <w:rsid w:val="00031733"/>
    <w:rsid w:val="0004781E"/>
    <w:rsid w:val="0005742A"/>
    <w:rsid w:val="00060D6D"/>
    <w:rsid w:val="00065B99"/>
    <w:rsid w:val="00083F49"/>
    <w:rsid w:val="0008758A"/>
    <w:rsid w:val="000A0A24"/>
    <w:rsid w:val="000C00B2"/>
    <w:rsid w:val="000C0550"/>
    <w:rsid w:val="000C1E68"/>
    <w:rsid w:val="000E45A3"/>
    <w:rsid w:val="00112B74"/>
    <w:rsid w:val="00117375"/>
    <w:rsid w:val="00145BD7"/>
    <w:rsid w:val="00160E11"/>
    <w:rsid w:val="00170D4F"/>
    <w:rsid w:val="001853FA"/>
    <w:rsid w:val="00191B27"/>
    <w:rsid w:val="001942F1"/>
    <w:rsid w:val="001A22CB"/>
    <w:rsid w:val="001A2EFD"/>
    <w:rsid w:val="001A3B3D"/>
    <w:rsid w:val="001B67DC"/>
    <w:rsid w:val="001D58D0"/>
    <w:rsid w:val="001D7654"/>
    <w:rsid w:val="001E4C0E"/>
    <w:rsid w:val="002052EE"/>
    <w:rsid w:val="002254A9"/>
    <w:rsid w:val="00233D97"/>
    <w:rsid w:val="002347A2"/>
    <w:rsid w:val="00236EE6"/>
    <w:rsid w:val="00243C3D"/>
    <w:rsid w:val="00253C8B"/>
    <w:rsid w:val="00271D8B"/>
    <w:rsid w:val="002850E3"/>
    <w:rsid w:val="00287FF4"/>
    <w:rsid w:val="002A6720"/>
    <w:rsid w:val="002B1462"/>
    <w:rsid w:val="002B2185"/>
    <w:rsid w:val="002B618E"/>
    <w:rsid w:val="002C3AE8"/>
    <w:rsid w:val="002C43A0"/>
    <w:rsid w:val="002C5D1B"/>
    <w:rsid w:val="00327C76"/>
    <w:rsid w:val="003324C0"/>
    <w:rsid w:val="00333036"/>
    <w:rsid w:val="00354FCF"/>
    <w:rsid w:val="00355436"/>
    <w:rsid w:val="003658B8"/>
    <w:rsid w:val="00365EB6"/>
    <w:rsid w:val="00382406"/>
    <w:rsid w:val="00383384"/>
    <w:rsid w:val="00384C81"/>
    <w:rsid w:val="00394D5C"/>
    <w:rsid w:val="003A19E2"/>
    <w:rsid w:val="003A2BB4"/>
    <w:rsid w:val="003A644E"/>
    <w:rsid w:val="003B2B40"/>
    <w:rsid w:val="003B4E04"/>
    <w:rsid w:val="003B5876"/>
    <w:rsid w:val="003D2DF2"/>
    <w:rsid w:val="003D38FD"/>
    <w:rsid w:val="003F5A08"/>
    <w:rsid w:val="00416876"/>
    <w:rsid w:val="00420716"/>
    <w:rsid w:val="004325FB"/>
    <w:rsid w:val="00434D19"/>
    <w:rsid w:val="004432BA"/>
    <w:rsid w:val="0044407E"/>
    <w:rsid w:val="00447BB9"/>
    <w:rsid w:val="0046031D"/>
    <w:rsid w:val="00462013"/>
    <w:rsid w:val="004728FA"/>
    <w:rsid w:val="00473AC9"/>
    <w:rsid w:val="00473BDE"/>
    <w:rsid w:val="004B4363"/>
    <w:rsid w:val="004C667C"/>
    <w:rsid w:val="004C694C"/>
    <w:rsid w:val="004D3B09"/>
    <w:rsid w:val="004D72B5"/>
    <w:rsid w:val="004D7891"/>
    <w:rsid w:val="005156EC"/>
    <w:rsid w:val="00533F1D"/>
    <w:rsid w:val="005440BE"/>
    <w:rsid w:val="00551B7F"/>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6FD9"/>
    <w:rsid w:val="006A29BB"/>
    <w:rsid w:val="006B6B66"/>
    <w:rsid w:val="006C0C76"/>
    <w:rsid w:val="006C598B"/>
    <w:rsid w:val="006D0581"/>
    <w:rsid w:val="006F6D3D"/>
    <w:rsid w:val="007036D4"/>
    <w:rsid w:val="00715BEA"/>
    <w:rsid w:val="00737931"/>
    <w:rsid w:val="00740EEA"/>
    <w:rsid w:val="00794804"/>
    <w:rsid w:val="0079513B"/>
    <w:rsid w:val="00797151"/>
    <w:rsid w:val="007B33F1"/>
    <w:rsid w:val="007B64DB"/>
    <w:rsid w:val="007B6DDA"/>
    <w:rsid w:val="007C0308"/>
    <w:rsid w:val="007C2FF2"/>
    <w:rsid w:val="007D528B"/>
    <w:rsid w:val="007D6232"/>
    <w:rsid w:val="007D696A"/>
    <w:rsid w:val="007F1F99"/>
    <w:rsid w:val="007F4931"/>
    <w:rsid w:val="007F768F"/>
    <w:rsid w:val="008048FF"/>
    <w:rsid w:val="0080791D"/>
    <w:rsid w:val="00831691"/>
    <w:rsid w:val="00836367"/>
    <w:rsid w:val="00844500"/>
    <w:rsid w:val="0085166E"/>
    <w:rsid w:val="008609AF"/>
    <w:rsid w:val="008617E6"/>
    <w:rsid w:val="00873603"/>
    <w:rsid w:val="00886734"/>
    <w:rsid w:val="00890A25"/>
    <w:rsid w:val="00894B1E"/>
    <w:rsid w:val="008A2C7D"/>
    <w:rsid w:val="008A66ED"/>
    <w:rsid w:val="008A7A92"/>
    <w:rsid w:val="008B6524"/>
    <w:rsid w:val="008C4B23"/>
    <w:rsid w:val="008D3EFB"/>
    <w:rsid w:val="008E3807"/>
    <w:rsid w:val="008F6E2C"/>
    <w:rsid w:val="00917A57"/>
    <w:rsid w:val="00923138"/>
    <w:rsid w:val="009303D9"/>
    <w:rsid w:val="00933C64"/>
    <w:rsid w:val="00945D68"/>
    <w:rsid w:val="00972203"/>
    <w:rsid w:val="009B3FB4"/>
    <w:rsid w:val="009C2354"/>
    <w:rsid w:val="009D11A9"/>
    <w:rsid w:val="009E444B"/>
    <w:rsid w:val="009E669A"/>
    <w:rsid w:val="009F1D79"/>
    <w:rsid w:val="00A03E66"/>
    <w:rsid w:val="00A0572A"/>
    <w:rsid w:val="00A059B3"/>
    <w:rsid w:val="00A06EC7"/>
    <w:rsid w:val="00A121C8"/>
    <w:rsid w:val="00A25AAD"/>
    <w:rsid w:val="00A3357D"/>
    <w:rsid w:val="00A8411C"/>
    <w:rsid w:val="00A862CA"/>
    <w:rsid w:val="00A93B5D"/>
    <w:rsid w:val="00A96A7C"/>
    <w:rsid w:val="00AC41E9"/>
    <w:rsid w:val="00AE3409"/>
    <w:rsid w:val="00AE4FE3"/>
    <w:rsid w:val="00AF229B"/>
    <w:rsid w:val="00AF3CDF"/>
    <w:rsid w:val="00B062E4"/>
    <w:rsid w:val="00B11A60"/>
    <w:rsid w:val="00B22613"/>
    <w:rsid w:val="00B24095"/>
    <w:rsid w:val="00B3527E"/>
    <w:rsid w:val="00B421A9"/>
    <w:rsid w:val="00B44A76"/>
    <w:rsid w:val="00B47581"/>
    <w:rsid w:val="00B55AAF"/>
    <w:rsid w:val="00B659EB"/>
    <w:rsid w:val="00B768D1"/>
    <w:rsid w:val="00BA1025"/>
    <w:rsid w:val="00BA13C6"/>
    <w:rsid w:val="00BA62E9"/>
    <w:rsid w:val="00BC3420"/>
    <w:rsid w:val="00BC5639"/>
    <w:rsid w:val="00BD670B"/>
    <w:rsid w:val="00BE7D3C"/>
    <w:rsid w:val="00BF5FF6"/>
    <w:rsid w:val="00C0207F"/>
    <w:rsid w:val="00C16117"/>
    <w:rsid w:val="00C3075A"/>
    <w:rsid w:val="00C45ADA"/>
    <w:rsid w:val="00C5653D"/>
    <w:rsid w:val="00C919A4"/>
    <w:rsid w:val="00C952C5"/>
    <w:rsid w:val="00CA4392"/>
    <w:rsid w:val="00CB5B07"/>
    <w:rsid w:val="00CC393F"/>
    <w:rsid w:val="00CC4E48"/>
    <w:rsid w:val="00CD12A0"/>
    <w:rsid w:val="00CF0F01"/>
    <w:rsid w:val="00D2176E"/>
    <w:rsid w:val="00D260F2"/>
    <w:rsid w:val="00D4747E"/>
    <w:rsid w:val="00D62B11"/>
    <w:rsid w:val="00D632BE"/>
    <w:rsid w:val="00D72D06"/>
    <w:rsid w:val="00D7522C"/>
    <w:rsid w:val="00D7536F"/>
    <w:rsid w:val="00D76668"/>
    <w:rsid w:val="00D817F1"/>
    <w:rsid w:val="00D84475"/>
    <w:rsid w:val="00D84A11"/>
    <w:rsid w:val="00D90783"/>
    <w:rsid w:val="00DA7DD9"/>
    <w:rsid w:val="00DF5417"/>
    <w:rsid w:val="00DF73CB"/>
    <w:rsid w:val="00E07383"/>
    <w:rsid w:val="00E165BC"/>
    <w:rsid w:val="00E32C98"/>
    <w:rsid w:val="00E3777B"/>
    <w:rsid w:val="00E61E12"/>
    <w:rsid w:val="00E645C7"/>
    <w:rsid w:val="00E663A5"/>
    <w:rsid w:val="00E7596C"/>
    <w:rsid w:val="00E81FB8"/>
    <w:rsid w:val="00E878F2"/>
    <w:rsid w:val="00EB3D8B"/>
    <w:rsid w:val="00ED0149"/>
    <w:rsid w:val="00ED5577"/>
    <w:rsid w:val="00EE7801"/>
    <w:rsid w:val="00EF3C5C"/>
    <w:rsid w:val="00EF4C5D"/>
    <w:rsid w:val="00EF7DE3"/>
    <w:rsid w:val="00F03103"/>
    <w:rsid w:val="00F101E4"/>
    <w:rsid w:val="00F271DE"/>
    <w:rsid w:val="00F4513F"/>
    <w:rsid w:val="00F627DA"/>
    <w:rsid w:val="00F63308"/>
    <w:rsid w:val="00F7288F"/>
    <w:rsid w:val="00F7388F"/>
    <w:rsid w:val="00F8081C"/>
    <w:rsid w:val="00F847A6"/>
    <w:rsid w:val="00F9441B"/>
    <w:rsid w:val="00FA4C32"/>
    <w:rsid w:val="00FB1DA2"/>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 w:type="character" w:styleId="Hyperlink">
    <w:name w:val="Hyperlink"/>
    <w:basedOn w:val="DefaultParagraphFont"/>
    <w:rsid w:val="00083F49"/>
    <w:rPr>
      <w:color w:val="0563C1" w:themeColor="hyperlink"/>
      <w:u w:val="single"/>
    </w:rPr>
  </w:style>
  <w:style w:type="character" w:customStyle="1" w:styleId="UnresolvedMention">
    <w:name w:val="Unresolved Mention"/>
    <w:basedOn w:val="DefaultParagraphFont"/>
    <w:uiPriority w:val="99"/>
    <w:semiHidden/>
    <w:unhideWhenUsed/>
    <w:rsid w:val="00083F49"/>
    <w:rPr>
      <w:color w:val="605E5C"/>
      <w:shd w:val="clear" w:color="auto" w:fill="E1DFDD"/>
    </w:rPr>
  </w:style>
  <w:style w:type="character" w:styleId="FollowedHyperlink">
    <w:name w:val="FollowedHyperlink"/>
    <w:basedOn w:val="DefaultParagraphFont"/>
    <w:rsid w:val="00083F49"/>
    <w:rPr>
      <w:color w:val="954F72" w:themeColor="followedHyperlink"/>
      <w:u w:val="single"/>
    </w:rPr>
  </w:style>
  <w:style w:type="paragraph" w:styleId="ListParagraph">
    <w:name w:val="List Paragraph"/>
    <w:basedOn w:val="Normal"/>
    <w:uiPriority w:val="34"/>
    <w:qFormat/>
    <w:rsid w:val="00B24095"/>
    <w:pPr>
      <w:spacing w:after="8pt" w:line="12.95pt" w:lineRule="auto"/>
      <w:ind w:start="36pt"/>
      <w:contextualSpacing/>
      <w:jc w:val="start"/>
    </w:pPr>
    <w:rPr>
      <w:rFonts w:asciiTheme="minorHAnsi" w:eastAsiaTheme="minorHAnsi" w:hAnsiTheme="minorHAnsi" w:cstheme="minorBidi"/>
      <w:sz w:val="22"/>
      <w:szCs w:val="22"/>
    </w:rPr>
  </w:style>
  <w:style w:type="paragraph" w:customStyle="1" w:styleId="EndNoteBibliography">
    <w:name w:val="EndNote Bibliography"/>
    <w:basedOn w:val="Normal"/>
    <w:link w:val="EndNoteBibliographyChar"/>
    <w:rsid w:val="00B24095"/>
    <w:pPr>
      <w:spacing w:after="8pt"/>
      <w:jc w:val="both"/>
    </w:pPr>
    <w:rPr>
      <w:rFonts w:ascii="Calibri" w:eastAsiaTheme="minorHAnsi" w:hAnsi="Calibri" w:cs="Calibri"/>
      <w:noProof/>
      <w:sz w:val="22"/>
      <w:szCs w:val="22"/>
    </w:rPr>
  </w:style>
  <w:style w:type="character" w:customStyle="1" w:styleId="EndNoteBibliographyChar">
    <w:name w:val="EndNote Bibliography Char"/>
    <w:basedOn w:val="DefaultParagraphFont"/>
    <w:link w:val="EndNoteBibliography"/>
    <w:rsid w:val="00B24095"/>
    <w:rPr>
      <w:rFonts w:ascii="Calibri" w:eastAsiaTheme="minorHAnsi" w:hAnsi="Calibri" w:cs="Calibri"/>
      <w:noProof/>
      <w:sz w:val="22"/>
      <w:szCs w:val="22"/>
    </w:rPr>
  </w:style>
  <w:style w:type="table" w:customStyle="1" w:styleId="PlainTable21">
    <w:name w:val="Plain Table 21"/>
    <w:basedOn w:val="TableNormal"/>
    <w:next w:val="PlainTable2"/>
    <w:uiPriority w:val="42"/>
    <w:rsid w:val="00B24095"/>
    <w:rPr>
      <w:rFonts w:asciiTheme="minorHAnsi" w:eastAsiaTheme="minorHAnsi" w:hAnsiTheme="minorHAnsi" w:cstheme="minorBidi"/>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start w:val="single" w:sz="4" w:space="0" w:color="7F7F7F"/>
          <w:end w:val="single" w:sz="4" w:space="0" w:color="7F7F7F"/>
        </w:tcBorders>
      </w:tcPr>
    </w:tblStylePr>
    <w:tblStylePr w:type="band2Vert">
      <w:tblPr/>
      <w:tcPr>
        <w:tcBorders>
          <w:start w:val="single" w:sz="4" w:space="0" w:color="7F7F7F"/>
          <w:end w:val="single" w:sz="4" w:space="0" w:color="7F7F7F"/>
        </w:tcBorders>
      </w:tcPr>
    </w:tblStylePr>
    <w:tblStylePr w:type="band1Horz">
      <w:tblPr/>
      <w:tcPr>
        <w:tcBorders>
          <w:top w:val="single" w:sz="4" w:space="0" w:color="7F7F7F"/>
          <w:bottom w:val="single" w:sz="4" w:space="0" w:color="7F7F7F"/>
        </w:tcBorders>
      </w:tcPr>
    </w:tblStylePr>
  </w:style>
  <w:style w:type="paragraph" w:styleId="Caption">
    <w:name w:val="caption"/>
    <w:basedOn w:val="Normal"/>
    <w:next w:val="Normal"/>
    <w:uiPriority w:val="35"/>
    <w:unhideWhenUsed/>
    <w:qFormat/>
    <w:rsid w:val="00B24095"/>
    <w:pPr>
      <w:spacing w:after="10pt"/>
      <w:jc w:val="start"/>
    </w:pPr>
    <w:rPr>
      <w:rFonts w:asciiTheme="minorHAnsi" w:eastAsiaTheme="minorHAnsi" w:hAnsiTheme="minorHAnsi" w:cstheme="minorBidi"/>
      <w:i/>
      <w:iCs/>
      <w:color w:val="44546A" w:themeColor="text2"/>
      <w:sz w:val="18"/>
      <w:szCs w:val="18"/>
    </w:rPr>
  </w:style>
  <w:style w:type="table" w:styleId="PlainTable2">
    <w:name w:val="Plain Table 2"/>
    <w:basedOn w:val="TableNormal"/>
    <w:uiPriority w:val="42"/>
    <w:rsid w:val="00B2409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9513B"/>
    <w:tblPr>
      <w:tblStyleRowBandSize w:val="1"/>
      <w:tblStyleColBandSize w:val="1"/>
      <w:tblBorders>
        <w:top w:val="single" w:sz="4" w:space="0" w:color="999999" w:themeColor="text1" w:themeTint="66"/>
        <w:start w:val="single" w:sz="4" w:space="0" w:color="999999" w:themeColor="text1" w:themeTint="66"/>
        <w:bottom w:val="single" w:sz="4" w:space="0" w:color="999999" w:themeColor="text1" w:themeTint="66"/>
        <w:end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semiHidden/>
    <w:unhideWhenUsed/>
    <w:rsid w:val="005440BE"/>
    <w:rPr>
      <w:rFonts w:ascii="Segoe UI" w:hAnsi="Segoe UI" w:cs="Segoe UI"/>
      <w:sz w:val="18"/>
      <w:szCs w:val="18"/>
    </w:rPr>
  </w:style>
  <w:style w:type="character" w:customStyle="1" w:styleId="BalloonTextChar">
    <w:name w:val="Balloon Text Char"/>
    <w:basedOn w:val="DefaultParagraphFont"/>
    <w:link w:val="BalloonText"/>
    <w:semiHidden/>
    <w:rsid w:val="005440BE"/>
    <w:rPr>
      <w:rFonts w:ascii="Segoe UI" w:hAnsi="Segoe UI" w:cs="Segoe UI"/>
      <w:sz w:val="18"/>
      <w:szCs w:val="18"/>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mailto:khezerlood@tbzmed.ac.ir" TargetMode="External"/><Relationship Id="rId13" Type="http://purl.oclc.org/ooxml/officeDocument/relationships/footer" Target="footer2.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2.xml"/><Relationship Id="rId17" Type="http://purl.oclc.org/ooxml/officeDocument/relationships/theme" Target="theme/theme1.xml"/><Relationship Id="rId2" Type="http://purl.oclc.org/ooxml/officeDocument/relationships/numbering" Target="numbering.xml"/><Relationship Id="rId16"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5" Type="http://purl.oclc.org/ooxml/officeDocument/relationships/image" Target="media/image6.png"/><Relationship Id="rId10" Type="http://purl.oclc.org/ooxml/officeDocument/relationships/header" Target="header1.xml"/><Relationship Id="rId4" Type="http://purl.oclc.org/ooxml/officeDocument/relationships/settings" Target="settings.xml"/><Relationship Id="rId9" Type="http://purl.oclc.org/ooxml/officeDocument/relationships/hyperlink" Target="mailto:khezerlood@tbzmed.ac.ir" TargetMode="External"/><Relationship Id="rId14" Type="http://purl.oclc.org/ooxml/officeDocument/relationships/image" Target="media/image5.jpeg"/></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768731E4-25B9-4C1A-832B-6985488C835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703</TotalTime>
  <Pages>6</Pages>
  <Words>3364</Words>
  <Characters>19176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dr. khezerloo</cp:lastModifiedBy>
  <cp:revision>71</cp:revision>
  <cp:lastPrinted>2021-11-16T07:53:00Z</cp:lastPrinted>
  <dcterms:created xsi:type="dcterms:W3CDTF">2021-07-15T08:04:00Z</dcterms:created>
  <dcterms:modified xsi:type="dcterms:W3CDTF">2021-11-16T07:54:00Z</dcterms:modified>
</cp:coreProperties>
</file>